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8F56" w14:textId="77777777" w:rsidR="00180B18" w:rsidRDefault="00180B18" w:rsidP="00180B18">
      <w:pPr>
        <w:rPr>
          <w:rFonts w:ascii="Beaufort Pro" w:hAnsi="Beaufort Pro"/>
          <w:b/>
          <w:bCs/>
          <w:sz w:val="24"/>
          <w:szCs w:val="24"/>
        </w:rPr>
      </w:pPr>
      <w:r>
        <w:rPr>
          <w:rFonts w:ascii="Beaufort Pro" w:hAnsi="Beaufort Pro"/>
          <w:b/>
          <w:bCs/>
          <w:sz w:val="24"/>
          <w:szCs w:val="24"/>
        </w:rPr>
        <w:t>Job Vacancy:</w:t>
      </w:r>
    </w:p>
    <w:p w14:paraId="6CEA9A87" w14:textId="21B6BDA5" w:rsidR="00B218E3" w:rsidRPr="00180B18" w:rsidRDefault="00DF7854" w:rsidP="00180B18">
      <w:pPr>
        <w:rPr>
          <w:rFonts w:ascii="Beaufort Pro" w:hAnsi="Beaufort Pro"/>
          <w:b/>
          <w:bCs/>
          <w:sz w:val="24"/>
          <w:szCs w:val="24"/>
        </w:rPr>
      </w:pPr>
      <w:r w:rsidRPr="00180B18">
        <w:rPr>
          <w:rFonts w:ascii="Beaufort Pro" w:hAnsi="Beaufort Pro"/>
          <w:b/>
          <w:bCs/>
          <w:sz w:val="24"/>
          <w:szCs w:val="24"/>
        </w:rPr>
        <w:t>HISTORY OF PARLIAMENT</w:t>
      </w:r>
    </w:p>
    <w:p w14:paraId="1E4BEB3E" w14:textId="66F57C05" w:rsidR="00B218E3" w:rsidRPr="00180B18" w:rsidRDefault="00DF7854" w:rsidP="00180B18">
      <w:pPr>
        <w:rPr>
          <w:rFonts w:ascii="Beaufort Pro" w:hAnsi="Beaufort Pro"/>
          <w:b/>
          <w:bCs/>
          <w:sz w:val="24"/>
          <w:szCs w:val="24"/>
        </w:rPr>
      </w:pPr>
      <w:r w:rsidRPr="00180B18">
        <w:rPr>
          <w:rFonts w:ascii="Beaufort Pro" w:hAnsi="Beaufort Pro"/>
          <w:b/>
          <w:bCs/>
          <w:sz w:val="24"/>
          <w:szCs w:val="24"/>
        </w:rPr>
        <w:t>RESEARCH FELLOW</w:t>
      </w:r>
    </w:p>
    <w:p w14:paraId="47FC73EE" w14:textId="3C7AC6FC" w:rsidR="00B218E3" w:rsidRPr="00180B18" w:rsidRDefault="00B218E3" w:rsidP="00180B18">
      <w:pPr>
        <w:rPr>
          <w:rFonts w:ascii="Beaufort Pro" w:hAnsi="Beaufort Pro"/>
          <w:b/>
          <w:bCs/>
          <w:sz w:val="24"/>
          <w:szCs w:val="24"/>
        </w:rPr>
      </w:pPr>
      <w:r w:rsidRPr="00180B18">
        <w:rPr>
          <w:rFonts w:ascii="Beaufort Pro" w:hAnsi="Beaufort Pro"/>
          <w:b/>
          <w:bCs/>
          <w:sz w:val="24"/>
          <w:szCs w:val="24"/>
        </w:rPr>
        <w:t xml:space="preserve">1660-1832 </w:t>
      </w:r>
      <w:r w:rsidR="00DF7854" w:rsidRPr="00180B18">
        <w:rPr>
          <w:rFonts w:ascii="Beaufort Pro" w:hAnsi="Beaufort Pro"/>
          <w:b/>
          <w:bCs/>
          <w:sz w:val="24"/>
          <w:szCs w:val="24"/>
        </w:rPr>
        <w:t>HOUSE OF LORDS</w:t>
      </w:r>
    </w:p>
    <w:p w14:paraId="6F12DA46" w14:textId="77777777" w:rsidR="00DF7854" w:rsidRPr="00180B18" w:rsidRDefault="00DF7854">
      <w:pPr>
        <w:rPr>
          <w:rFonts w:ascii="Arial" w:hAnsi="Arial" w:cs="Arial"/>
        </w:rPr>
      </w:pPr>
    </w:p>
    <w:p w14:paraId="72E0F35E" w14:textId="6F0148DF" w:rsidR="00B218E3" w:rsidRPr="00180B18" w:rsidRDefault="00B218E3">
      <w:pPr>
        <w:rPr>
          <w:rFonts w:ascii="Arial" w:hAnsi="Arial" w:cs="Arial"/>
        </w:rPr>
      </w:pPr>
      <w:r w:rsidRPr="00180B18">
        <w:rPr>
          <w:rFonts w:ascii="Arial" w:hAnsi="Arial" w:cs="Arial"/>
        </w:rPr>
        <w:t>The History of Parliament has a vacancy for a research fellow on its 1660-1832 House of Lords project. The successful candidate will have a PhD in British political</w:t>
      </w:r>
      <w:r w:rsidR="00DF7854" w:rsidRPr="00180B18">
        <w:rPr>
          <w:rFonts w:ascii="Arial" w:hAnsi="Arial" w:cs="Arial"/>
        </w:rPr>
        <w:t xml:space="preserve"> or cultural</w:t>
      </w:r>
      <w:r w:rsidRPr="00180B18">
        <w:rPr>
          <w:rFonts w:ascii="Arial" w:hAnsi="Arial" w:cs="Arial"/>
        </w:rPr>
        <w:t xml:space="preserve"> history in the eighteenth century. They will join a small team of professional historians researching and writing the biographies of peers</w:t>
      </w:r>
      <w:r w:rsidR="000F213B" w:rsidRPr="00180B18">
        <w:rPr>
          <w:rFonts w:ascii="Arial" w:hAnsi="Arial" w:cs="Arial"/>
        </w:rPr>
        <w:t xml:space="preserve"> and bishops </w:t>
      </w:r>
      <w:r w:rsidRPr="00180B18">
        <w:rPr>
          <w:rFonts w:ascii="Arial" w:hAnsi="Arial" w:cs="Arial"/>
        </w:rPr>
        <w:t xml:space="preserve">who sat in the Lords in the 1715-1790 period. They will also contribute to the project’s academic and public engagement activities and the development of new digital resources. It is expected that the successful applicant will start in summer 2026. </w:t>
      </w:r>
    </w:p>
    <w:p w14:paraId="73A8C57B" w14:textId="77777777" w:rsidR="00B218E3" w:rsidRPr="00180B18" w:rsidRDefault="00B218E3" w:rsidP="00B218E3">
      <w:pPr>
        <w:jc w:val="center"/>
        <w:rPr>
          <w:rFonts w:ascii="Beaufort Pro" w:hAnsi="Beaufort Pro"/>
          <w:b/>
          <w:bCs/>
          <w:sz w:val="24"/>
          <w:szCs w:val="24"/>
        </w:rPr>
      </w:pPr>
      <w:r w:rsidRPr="00180B18">
        <w:rPr>
          <w:rFonts w:ascii="Beaufort Pro" w:hAnsi="Beaufort Pro"/>
          <w:b/>
          <w:bCs/>
          <w:sz w:val="24"/>
          <w:szCs w:val="24"/>
        </w:rPr>
        <w:t>The History of Parliament</w:t>
      </w:r>
    </w:p>
    <w:p w14:paraId="7F9A4A8E" w14:textId="7CAB98B0" w:rsidR="00B218E3" w:rsidRPr="00180B18" w:rsidRDefault="00B218E3" w:rsidP="00B218E3">
      <w:pPr>
        <w:rPr>
          <w:rFonts w:ascii="Arial" w:hAnsi="Arial" w:cs="Arial"/>
        </w:rPr>
      </w:pPr>
      <w:r w:rsidRPr="00180B18">
        <w:rPr>
          <w:rFonts w:ascii="Arial" w:hAnsi="Arial" w:cs="Arial"/>
        </w:rPr>
        <w:t xml:space="preserve">The History of Parliament Trust has been promoting research on the UK’s political history for over 60 years. Its publications include 65 volumes examining the House of Commons and House of Lords from the 14th century onwards, alongside a series of books aimed at wider audiences. The History’s related website provides detailed biographies of those who served in Parliament and in-depth studies of constituency politics. There are also survey volumes collating the findings of the research and examining the operation of Parliament as an institution. </w:t>
      </w:r>
    </w:p>
    <w:p w14:paraId="0BB11DA7" w14:textId="5D2B3480" w:rsidR="00B218E3" w:rsidRPr="00180B18" w:rsidRDefault="00B218E3" w:rsidP="00B218E3">
      <w:pPr>
        <w:rPr>
          <w:rFonts w:ascii="Arial" w:hAnsi="Arial" w:cs="Arial"/>
        </w:rPr>
      </w:pPr>
      <w:r w:rsidRPr="00180B18">
        <w:rPr>
          <w:rFonts w:ascii="Arial" w:hAnsi="Arial" w:cs="Arial"/>
        </w:rPr>
        <w:t>The Trust undertakes a variety of engagement and outreach activities to promote interest in the history of the UK Parliament. This includes partnerships on AHRC, Leverhulme and British Academy funded projects, supervising PhDs, collaborations with History and Public History degree programmes, student internships, dissertation competitions, and running conferences and seminars, including the ‘Parliaments, Politics and People’ seminar at the Institute of Historical Research. It also develops historical resources, collaborating with organisations like the British Library, British History Online, the House of Commons Library and Parliamentary Digital Service on oral history and digitisation projects and the creation of open-access, web-based datasets. The Trust is funded by both Houses of Parliament with offices in central London. It is one of the most widely cited and regularly accessed historical resources in the UK, regularly attracting over one million annual visitors to its website and around 200,000 views of its related blog sites covering current research projects.</w:t>
      </w:r>
    </w:p>
    <w:p w14:paraId="6487A24D" w14:textId="77777777" w:rsidR="00DF7854" w:rsidRPr="000448C5" w:rsidRDefault="00DF7854" w:rsidP="00B218E3">
      <w:pPr>
        <w:rPr>
          <w:rFonts w:asciiTheme="majorHAnsi" w:hAnsiTheme="majorHAnsi"/>
        </w:rPr>
      </w:pPr>
    </w:p>
    <w:p w14:paraId="13A36496" w14:textId="0C2C45C3" w:rsidR="00B218E3" w:rsidRPr="00180B18" w:rsidRDefault="00B218E3" w:rsidP="00B218E3">
      <w:pPr>
        <w:jc w:val="center"/>
        <w:rPr>
          <w:rFonts w:ascii="Beaufort Pro" w:hAnsi="Beaufort Pro"/>
          <w:b/>
          <w:bCs/>
          <w:sz w:val="24"/>
          <w:szCs w:val="24"/>
        </w:rPr>
      </w:pPr>
      <w:r w:rsidRPr="00180B18">
        <w:rPr>
          <w:rFonts w:ascii="Beaufort Pro" w:hAnsi="Beaufort Pro"/>
          <w:b/>
          <w:bCs/>
          <w:sz w:val="24"/>
          <w:szCs w:val="24"/>
        </w:rPr>
        <w:t>The 1660-1832 House of Lords project</w:t>
      </w:r>
    </w:p>
    <w:p w14:paraId="6AE3C009" w14:textId="39B0D805" w:rsidR="00B218E3" w:rsidRPr="00180B18" w:rsidRDefault="00B218E3" w:rsidP="00B218E3">
      <w:pPr>
        <w:rPr>
          <w:rFonts w:ascii="Arial" w:hAnsi="Arial" w:cs="Arial"/>
        </w:rPr>
      </w:pPr>
      <w:r w:rsidRPr="00180B18">
        <w:rPr>
          <w:rFonts w:ascii="Arial" w:hAnsi="Arial" w:cs="Arial"/>
        </w:rPr>
        <w:t xml:space="preserve">The 1660-1832 House of Lords project was founded in 1999 in response to a recognition that the History, which had </w:t>
      </w:r>
      <w:r w:rsidR="00DF7854" w:rsidRPr="00180B18">
        <w:rPr>
          <w:rFonts w:ascii="Arial" w:hAnsi="Arial" w:cs="Arial"/>
        </w:rPr>
        <w:t>previously</w:t>
      </w:r>
      <w:r w:rsidRPr="00180B18">
        <w:rPr>
          <w:rFonts w:ascii="Arial" w:hAnsi="Arial" w:cs="Arial"/>
        </w:rPr>
        <w:t xml:space="preserve"> covered only the Commons, needed to produce comparable work on the upper chamber. Given the long sweep of the project, it was conceived from the outset</w:t>
      </w:r>
      <w:r w:rsidR="007D10C7" w:rsidRPr="00180B18">
        <w:rPr>
          <w:rFonts w:ascii="Arial" w:hAnsi="Arial" w:cs="Arial"/>
        </w:rPr>
        <w:t xml:space="preserve"> that it would be</w:t>
      </w:r>
      <w:r w:rsidRPr="00180B18">
        <w:rPr>
          <w:rFonts w:ascii="Arial" w:hAnsi="Arial" w:cs="Arial"/>
        </w:rPr>
        <w:t xml:space="preserve"> divided into three parts</w:t>
      </w:r>
      <w:r w:rsidR="007D10C7" w:rsidRPr="00180B18">
        <w:rPr>
          <w:rFonts w:ascii="Arial" w:hAnsi="Arial" w:cs="Arial"/>
        </w:rPr>
        <w:t>,</w:t>
      </w:r>
      <w:r w:rsidRPr="00180B18">
        <w:rPr>
          <w:rFonts w:ascii="Arial" w:hAnsi="Arial" w:cs="Arial"/>
        </w:rPr>
        <w:t xml:space="preserve"> and part one of the project, covering 1660-1715, was published in 2016.</w:t>
      </w:r>
      <w:r w:rsidR="007D10C7" w:rsidRPr="00180B18">
        <w:rPr>
          <w:rFonts w:ascii="Arial" w:hAnsi="Arial" w:cs="Arial"/>
        </w:rPr>
        <w:t xml:space="preserve"> The project team is now mid-way through covering the second phase, covering the period 1715-1790. This is an exciting </w:t>
      </w:r>
      <w:r w:rsidR="007D10C7" w:rsidRPr="00180B18">
        <w:rPr>
          <w:rFonts w:ascii="Arial" w:hAnsi="Arial" w:cs="Arial"/>
        </w:rPr>
        <w:lastRenderedPageBreak/>
        <w:t xml:space="preserve">project that offers an opportunity to reappraise a key period in British history and the dynamic role the Lords played within it. In writing the lives of the 927 British peers, bishops and Scots representative peers who sat during the </w:t>
      </w:r>
      <w:r w:rsidR="00DF7854" w:rsidRPr="00180B18">
        <w:rPr>
          <w:rFonts w:ascii="Arial" w:hAnsi="Arial" w:cs="Arial"/>
        </w:rPr>
        <w:t>period</w:t>
      </w:r>
      <w:r w:rsidR="007D10C7" w:rsidRPr="00180B18">
        <w:rPr>
          <w:rFonts w:ascii="Arial" w:hAnsi="Arial" w:cs="Arial"/>
        </w:rPr>
        <w:t xml:space="preserve"> the section explores the changing status of the upper chamber in a</w:t>
      </w:r>
      <w:r w:rsidR="00DF7854" w:rsidRPr="00180B18">
        <w:rPr>
          <w:rFonts w:ascii="Arial" w:hAnsi="Arial" w:cs="Arial"/>
        </w:rPr>
        <w:t>n</w:t>
      </w:r>
      <w:r w:rsidR="007D10C7" w:rsidRPr="00180B18">
        <w:rPr>
          <w:rFonts w:ascii="Arial" w:hAnsi="Arial" w:cs="Arial"/>
        </w:rPr>
        <w:t xml:space="preserve"> </w:t>
      </w:r>
      <w:r w:rsidR="00DF7854" w:rsidRPr="00180B18">
        <w:rPr>
          <w:rFonts w:ascii="Arial" w:hAnsi="Arial" w:cs="Arial"/>
        </w:rPr>
        <w:t>era</w:t>
      </w:r>
      <w:r w:rsidR="007D10C7" w:rsidRPr="00180B18">
        <w:rPr>
          <w:rFonts w:ascii="Arial" w:hAnsi="Arial" w:cs="Arial"/>
        </w:rPr>
        <w:t xml:space="preserve"> dominated by significant figures in the Commons, such as Sir Robert Walpole, Charles James Fox and William Pitt </w:t>
      </w:r>
      <w:r w:rsidR="00A07D44" w:rsidRPr="00A07D44">
        <w:rPr>
          <w:rFonts w:ascii="Arial" w:hAnsi="Arial" w:cs="Arial"/>
        </w:rPr>
        <w:t>(elder and younger - the former subsequently equally important in the Lords</w:t>
      </w:r>
      <w:r w:rsidR="007D10C7" w:rsidRPr="00180B18">
        <w:rPr>
          <w:rFonts w:ascii="Arial" w:hAnsi="Arial" w:cs="Arial"/>
        </w:rPr>
        <w:t>), but also seeing the ongoing influence of major aristocratic characters, such as the 3rd earl of Sunderland, duke of Newcastle</w:t>
      </w:r>
      <w:r w:rsidR="00DF7854" w:rsidRPr="00180B18">
        <w:rPr>
          <w:rFonts w:ascii="Arial" w:hAnsi="Arial" w:cs="Arial"/>
        </w:rPr>
        <w:t xml:space="preserve"> </w:t>
      </w:r>
      <w:r w:rsidR="007D3E31" w:rsidRPr="00180B18">
        <w:rPr>
          <w:rFonts w:ascii="Arial" w:hAnsi="Arial" w:cs="Arial"/>
        </w:rPr>
        <w:t>and 2nd marquess of Rockingham</w:t>
      </w:r>
      <w:r w:rsidR="007D10C7" w:rsidRPr="00180B18">
        <w:rPr>
          <w:rFonts w:ascii="Arial" w:hAnsi="Arial" w:cs="Arial"/>
        </w:rPr>
        <w:t>.</w:t>
      </w:r>
      <w:r w:rsidR="007D3E31" w:rsidRPr="00180B18">
        <w:rPr>
          <w:rFonts w:ascii="Arial" w:hAnsi="Arial" w:cs="Arial"/>
        </w:rPr>
        <w:t xml:space="preserve"> Many members of the Lords held significant office in the period and several major set pieces happened </w:t>
      </w:r>
      <w:r w:rsidR="0006598D" w:rsidRPr="00180B18">
        <w:rPr>
          <w:rFonts w:ascii="Arial" w:hAnsi="Arial" w:cs="Arial"/>
        </w:rPr>
        <w:t>there</w:t>
      </w:r>
      <w:r w:rsidR="007D3E31" w:rsidRPr="00180B18">
        <w:rPr>
          <w:rFonts w:ascii="Arial" w:hAnsi="Arial" w:cs="Arial"/>
        </w:rPr>
        <w:t>. The project will explore</w:t>
      </w:r>
      <w:r w:rsidR="0006598D" w:rsidRPr="00180B18">
        <w:rPr>
          <w:rFonts w:ascii="Arial" w:hAnsi="Arial" w:cs="Arial"/>
        </w:rPr>
        <w:t xml:space="preserve"> the composition of political parties,</w:t>
      </w:r>
      <w:r w:rsidR="007D3E31" w:rsidRPr="00180B18">
        <w:rPr>
          <w:rFonts w:ascii="Arial" w:hAnsi="Arial" w:cs="Arial"/>
        </w:rPr>
        <w:t xml:space="preserve"> relations between Parliament and the Court,</w:t>
      </w:r>
      <w:r w:rsidR="00DF7854" w:rsidRPr="00180B18">
        <w:rPr>
          <w:rFonts w:ascii="Arial" w:hAnsi="Arial" w:cs="Arial"/>
        </w:rPr>
        <w:t xml:space="preserve"> including the opposition courts </w:t>
      </w:r>
      <w:r w:rsidR="0006598D" w:rsidRPr="00180B18">
        <w:rPr>
          <w:rFonts w:ascii="Arial" w:hAnsi="Arial" w:cs="Arial"/>
        </w:rPr>
        <w:t>at Leicester</w:t>
      </w:r>
      <w:r w:rsidR="00285D32" w:rsidRPr="00180B18">
        <w:rPr>
          <w:rFonts w:ascii="Arial" w:hAnsi="Arial" w:cs="Arial"/>
        </w:rPr>
        <w:t xml:space="preserve"> House</w:t>
      </w:r>
      <w:r w:rsidR="0006598D" w:rsidRPr="00180B18">
        <w:rPr>
          <w:rFonts w:ascii="Arial" w:hAnsi="Arial" w:cs="Arial"/>
        </w:rPr>
        <w:t xml:space="preserve"> and Carlton House,</w:t>
      </w:r>
      <w:r w:rsidR="007D3E31" w:rsidRPr="00180B18">
        <w:rPr>
          <w:rFonts w:ascii="Arial" w:hAnsi="Arial" w:cs="Arial"/>
        </w:rPr>
        <w:t xml:space="preserve"> the impact of war with America and relations with the colonies more broadly. A survey volume is also being </w:t>
      </w:r>
      <w:proofErr w:type="gramStart"/>
      <w:r w:rsidR="007D3E31" w:rsidRPr="00180B18">
        <w:rPr>
          <w:rFonts w:ascii="Arial" w:hAnsi="Arial" w:cs="Arial"/>
        </w:rPr>
        <w:t>prepared</w:t>
      </w:r>
      <w:proofErr w:type="gramEnd"/>
      <w:r w:rsidR="007D3E31" w:rsidRPr="00180B18">
        <w:rPr>
          <w:rFonts w:ascii="Arial" w:hAnsi="Arial" w:cs="Arial"/>
        </w:rPr>
        <w:t xml:space="preserve"> and the work will provide a key resource for political, cultural and local historians interested in </w:t>
      </w:r>
      <w:r w:rsidR="0006598D" w:rsidRPr="00180B18">
        <w:rPr>
          <w:rFonts w:ascii="Arial" w:hAnsi="Arial" w:cs="Arial"/>
        </w:rPr>
        <w:t xml:space="preserve">politics and </w:t>
      </w:r>
      <w:r w:rsidR="007D3E31" w:rsidRPr="00180B18">
        <w:rPr>
          <w:rFonts w:ascii="Arial" w:hAnsi="Arial" w:cs="Arial"/>
        </w:rPr>
        <w:t xml:space="preserve">society in the eighteenth century. </w:t>
      </w:r>
    </w:p>
    <w:p w14:paraId="7FF57C7B" w14:textId="288E01DC" w:rsidR="00B218E3" w:rsidRPr="00180B18" w:rsidRDefault="007D3E31">
      <w:pPr>
        <w:rPr>
          <w:rFonts w:ascii="Arial" w:hAnsi="Arial" w:cs="Arial"/>
        </w:rPr>
      </w:pPr>
      <w:r w:rsidRPr="00180B18">
        <w:rPr>
          <w:rFonts w:ascii="Arial" w:hAnsi="Arial" w:cs="Arial"/>
        </w:rPr>
        <w:t>Alongside research and writing, staff are expected</w:t>
      </w:r>
      <w:r w:rsidR="00EE36C1" w:rsidRPr="00180B18">
        <w:rPr>
          <w:rFonts w:ascii="Arial" w:hAnsi="Arial" w:cs="Arial"/>
        </w:rPr>
        <w:t xml:space="preserve"> to support the Trust’s engagement work. This could include </w:t>
      </w:r>
      <w:r w:rsidRPr="00180B18">
        <w:rPr>
          <w:rFonts w:ascii="Arial" w:hAnsi="Arial" w:cs="Arial"/>
        </w:rPr>
        <w:t>giv</w:t>
      </w:r>
      <w:r w:rsidR="00EE36C1" w:rsidRPr="00180B18">
        <w:rPr>
          <w:rFonts w:ascii="Arial" w:hAnsi="Arial" w:cs="Arial"/>
        </w:rPr>
        <w:t>ing</w:t>
      </w:r>
      <w:r w:rsidRPr="00180B18">
        <w:rPr>
          <w:rFonts w:ascii="Arial" w:hAnsi="Arial" w:cs="Arial"/>
        </w:rPr>
        <w:t xml:space="preserve"> </w:t>
      </w:r>
      <w:r w:rsidR="00EE36C1" w:rsidRPr="00180B18">
        <w:rPr>
          <w:rFonts w:ascii="Arial" w:hAnsi="Arial" w:cs="Arial"/>
        </w:rPr>
        <w:t xml:space="preserve">academic papers; attending and helping to organise academic conferences and seminars; collaborating on related research programmes and exhibitions; supporting the Trust’s events in Parliament; and responding to public and media inquiries. The successful candidate will also be expected to </w:t>
      </w:r>
      <w:r w:rsidR="0059170A" w:rsidRPr="00180B18">
        <w:rPr>
          <w:rFonts w:ascii="Arial" w:hAnsi="Arial" w:cs="Arial"/>
        </w:rPr>
        <w:t xml:space="preserve">contribute </w:t>
      </w:r>
      <w:r w:rsidR="00EE36C1" w:rsidRPr="00180B18">
        <w:rPr>
          <w:rFonts w:ascii="Arial" w:hAnsi="Arial" w:cs="Arial"/>
        </w:rPr>
        <w:t>to the section’s</w:t>
      </w:r>
      <w:r w:rsidRPr="00180B18">
        <w:rPr>
          <w:rFonts w:ascii="Arial" w:hAnsi="Arial" w:cs="Arial"/>
        </w:rPr>
        <w:t xml:space="preserve"> social media accounts under the guise of ‘The Georgian Lords’, as well as posting shorter articles on our blogpost, The Georgian Lords.</w:t>
      </w:r>
    </w:p>
    <w:p w14:paraId="03023DB1" w14:textId="07739997" w:rsidR="007D3E31" w:rsidRPr="00180B18" w:rsidRDefault="007D3E31" w:rsidP="007D3E31">
      <w:pPr>
        <w:jc w:val="center"/>
        <w:rPr>
          <w:rFonts w:asciiTheme="majorHAnsi" w:hAnsiTheme="majorHAnsi"/>
          <w:b/>
          <w:bCs/>
          <w:sz w:val="24"/>
          <w:szCs w:val="24"/>
        </w:rPr>
      </w:pPr>
      <w:r w:rsidRPr="00180B18">
        <w:rPr>
          <w:rFonts w:asciiTheme="majorHAnsi" w:hAnsiTheme="majorHAnsi"/>
          <w:b/>
          <w:bCs/>
          <w:sz w:val="24"/>
          <w:szCs w:val="24"/>
        </w:rPr>
        <w:t>Job description: research fellow</w:t>
      </w:r>
    </w:p>
    <w:p w14:paraId="0E27D32B" w14:textId="432E7A14" w:rsidR="007D3E31" w:rsidRPr="00180B18" w:rsidRDefault="007D3E31" w:rsidP="007D3E31">
      <w:pPr>
        <w:rPr>
          <w:rFonts w:ascii="Arial" w:hAnsi="Arial" w:cs="Arial"/>
        </w:rPr>
      </w:pPr>
      <w:r w:rsidRPr="00180B18">
        <w:rPr>
          <w:rFonts w:ascii="Arial" w:hAnsi="Arial" w:cs="Arial"/>
        </w:rPr>
        <w:t>The History of Parliament is seeking a research fellow to work on the House of Lords 1660-1832 section (currently working on 1715-1790). Working in the section with the editor, Dr Robin Eagles, the postholder will be responsible for:</w:t>
      </w:r>
    </w:p>
    <w:p w14:paraId="5C1EC404" w14:textId="62745047" w:rsidR="000925E7" w:rsidRPr="00180B18" w:rsidRDefault="000925E7" w:rsidP="000925E7">
      <w:pPr>
        <w:rPr>
          <w:rFonts w:ascii="Arial" w:hAnsi="Arial" w:cs="Arial"/>
        </w:rPr>
      </w:pPr>
      <w:r w:rsidRPr="00180B18">
        <w:rPr>
          <w:rFonts w:ascii="Arial" w:hAnsi="Arial" w:cs="Arial"/>
        </w:rPr>
        <w:t>▪ Researching, writing and revising biographies for the 1715-1790 volumes to a high academic standard, using online resources supplemented by work in libraries and archives using both printed and manuscript sources</w:t>
      </w:r>
    </w:p>
    <w:p w14:paraId="37D1386C" w14:textId="5E004ED8" w:rsidR="000925E7" w:rsidRPr="00180B18" w:rsidRDefault="000925E7" w:rsidP="000925E7">
      <w:pPr>
        <w:rPr>
          <w:rFonts w:ascii="Arial" w:hAnsi="Arial" w:cs="Arial"/>
        </w:rPr>
      </w:pPr>
      <w:r w:rsidRPr="00180B18">
        <w:rPr>
          <w:rFonts w:ascii="Arial" w:hAnsi="Arial" w:cs="Arial"/>
        </w:rPr>
        <w:t>▪ Delivering biographies to an agreed timeframe, making changes required by the editor</w:t>
      </w:r>
    </w:p>
    <w:p w14:paraId="56833C95" w14:textId="4CDD9799" w:rsidR="000925E7" w:rsidRPr="00180B18" w:rsidRDefault="000925E7" w:rsidP="000925E7">
      <w:pPr>
        <w:rPr>
          <w:rFonts w:ascii="Arial" w:hAnsi="Arial" w:cs="Arial"/>
        </w:rPr>
      </w:pPr>
      <w:r w:rsidRPr="00180B18">
        <w:rPr>
          <w:rFonts w:ascii="Arial" w:hAnsi="Arial" w:cs="Arial"/>
        </w:rPr>
        <w:t>▪ Actively assisting the History of Parliament’s blogging, social media and engagement activities, preparing and delivering public talks, conference/seminar papers on themes related to the project, supporting the Trust’s wider academic engagement activities, and assisting with inquiries from the public, Parliament and the media</w:t>
      </w:r>
    </w:p>
    <w:p w14:paraId="10C49571" w14:textId="03B7F494" w:rsidR="007D3E31" w:rsidRPr="00180B18" w:rsidRDefault="000925E7" w:rsidP="000925E7">
      <w:pPr>
        <w:rPr>
          <w:rFonts w:ascii="Arial" w:hAnsi="Arial" w:cs="Arial"/>
        </w:rPr>
      </w:pPr>
      <w:r w:rsidRPr="00180B18">
        <w:rPr>
          <w:rFonts w:ascii="Arial" w:hAnsi="Arial" w:cs="Arial"/>
        </w:rPr>
        <w:t>▪ Contributing to the History of Parliament’s development of new digital resources and helping to maintain existing databases and websites</w:t>
      </w:r>
    </w:p>
    <w:p w14:paraId="63E5E657" w14:textId="77777777" w:rsidR="000925E7" w:rsidRPr="000448C5" w:rsidRDefault="000925E7" w:rsidP="000925E7">
      <w:pPr>
        <w:rPr>
          <w:rFonts w:asciiTheme="majorHAnsi" w:hAnsiTheme="majorHAnsi"/>
        </w:rPr>
      </w:pPr>
    </w:p>
    <w:p w14:paraId="0CBEC451" w14:textId="644183A3" w:rsidR="00D60708" w:rsidRPr="00180B18" w:rsidRDefault="000925E7" w:rsidP="00D60708">
      <w:pPr>
        <w:rPr>
          <w:rFonts w:ascii="Beaufort Pro" w:hAnsi="Beaufort Pro"/>
          <w:b/>
          <w:bCs/>
          <w:sz w:val="24"/>
          <w:szCs w:val="24"/>
        </w:rPr>
      </w:pPr>
      <w:r w:rsidRPr="00180B18">
        <w:rPr>
          <w:rFonts w:ascii="Beaufort Pro" w:hAnsi="Beaufort Pro"/>
          <w:b/>
          <w:bCs/>
          <w:sz w:val="24"/>
          <w:szCs w:val="24"/>
        </w:rPr>
        <w:t>Person specification:</w:t>
      </w:r>
    </w:p>
    <w:tbl>
      <w:tblPr>
        <w:tblStyle w:val="TableGrid"/>
        <w:tblW w:w="0" w:type="auto"/>
        <w:tblLook w:val="04A0" w:firstRow="1" w:lastRow="0" w:firstColumn="1" w:lastColumn="0" w:noHBand="0" w:noVBand="1"/>
      </w:tblPr>
      <w:tblGrid>
        <w:gridCol w:w="2995"/>
        <w:gridCol w:w="3035"/>
        <w:gridCol w:w="2986"/>
      </w:tblGrid>
      <w:tr w:rsidR="00D60708" w:rsidRPr="00180B18" w14:paraId="3E8D5110" w14:textId="77777777">
        <w:tc>
          <w:tcPr>
            <w:tcW w:w="3080" w:type="dxa"/>
          </w:tcPr>
          <w:p w14:paraId="1B7B9983" w14:textId="798736DA" w:rsidR="00D60708" w:rsidRPr="00180B18" w:rsidRDefault="00D60708" w:rsidP="00D60708">
            <w:pPr>
              <w:rPr>
                <w:rFonts w:ascii="Arial" w:hAnsi="Arial" w:cs="Arial"/>
                <w:b/>
                <w:bCs/>
                <w:i/>
                <w:iCs/>
              </w:rPr>
            </w:pPr>
            <w:r w:rsidRPr="00180B18">
              <w:rPr>
                <w:rFonts w:ascii="Arial" w:hAnsi="Arial" w:cs="Arial"/>
                <w:b/>
                <w:bCs/>
                <w:i/>
                <w:iCs/>
              </w:rPr>
              <w:t>Qualities/skills</w:t>
            </w:r>
          </w:p>
        </w:tc>
        <w:tc>
          <w:tcPr>
            <w:tcW w:w="3081" w:type="dxa"/>
          </w:tcPr>
          <w:p w14:paraId="6FBCEFC2" w14:textId="066D7DBE" w:rsidR="00D60708" w:rsidRPr="00180B18" w:rsidRDefault="00D60708" w:rsidP="00D60708">
            <w:pPr>
              <w:rPr>
                <w:rFonts w:ascii="Arial" w:hAnsi="Arial" w:cs="Arial"/>
                <w:b/>
                <w:bCs/>
                <w:i/>
                <w:iCs/>
              </w:rPr>
            </w:pPr>
            <w:r w:rsidRPr="00180B18">
              <w:rPr>
                <w:rFonts w:ascii="Arial" w:hAnsi="Arial" w:cs="Arial"/>
                <w:b/>
                <w:bCs/>
                <w:i/>
                <w:iCs/>
              </w:rPr>
              <w:t>Essential</w:t>
            </w:r>
          </w:p>
        </w:tc>
        <w:tc>
          <w:tcPr>
            <w:tcW w:w="3081" w:type="dxa"/>
          </w:tcPr>
          <w:p w14:paraId="3E46D605" w14:textId="165F25A6" w:rsidR="00D60708" w:rsidRPr="00180B18" w:rsidRDefault="00D60708" w:rsidP="00D60708">
            <w:pPr>
              <w:rPr>
                <w:rFonts w:ascii="Arial" w:hAnsi="Arial" w:cs="Arial"/>
                <w:b/>
                <w:bCs/>
                <w:i/>
                <w:iCs/>
              </w:rPr>
            </w:pPr>
            <w:r w:rsidRPr="00180B18">
              <w:rPr>
                <w:rFonts w:ascii="Arial" w:hAnsi="Arial" w:cs="Arial"/>
                <w:b/>
                <w:bCs/>
                <w:i/>
                <w:iCs/>
              </w:rPr>
              <w:t>Desirable</w:t>
            </w:r>
          </w:p>
        </w:tc>
      </w:tr>
      <w:tr w:rsidR="00D60708" w:rsidRPr="00180B18" w14:paraId="07BF4D38" w14:textId="77777777">
        <w:tc>
          <w:tcPr>
            <w:tcW w:w="3080" w:type="dxa"/>
          </w:tcPr>
          <w:p w14:paraId="51BC2A5B" w14:textId="77777777" w:rsidR="00D60708" w:rsidRPr="00180B18" w:rsidRDefault="00D60708" w:rsidP="00D60708">
            <w:pPr>
              <w:rPr>
                <w:rFonts w:ascii="Arial" w:hAnsi="Arial" w:cs="Arial"/>
                <w:b/>
                <w:bCs/>
              </w:rPr>
            </w:pPr>
            <w:r w:rsidRPr="00180B18">
              <w:rPr>
                <w:rFonts w:ascii="Arial" w:hAnsi="Arial" w:cs="Arial"/>
                <w:b/>
                <w:bCs/>
              </w:rPr>
              <w:t>Education/</w:t>
            </w:r>
          </w:p>
          <w:p w14:paraId="31B4D526" w14:textId="3AB1B336" w:rsidR="00D60708" w:rsidRPr="00180B18" w:rsidRDefault="00D60708" w:rsidP="00D60708">
            <w:pPr>
              <w:rPr>
                <w:rFonts w:ascii="Arial" w:hAnsi="Arial" w:cs="Arial"/>
              </w:rPr>
            </w:pPr>
            <w:r w:rsidRPr="00180B18">
              <w:rPr>
                <w:rFonts w:ascii="Arial" w:hAnsi="Arial" w:cs="Arial"/>
                <w:b/>
                <w:bCs/>
              </w:rPr>
              <w:t>Qualifications</w:t>
            </w:r>
          </w:p>
        </w:tc>
        <w:tc>
          <w:tcPr>
            <w:tcW w:w="3081" w:type="dxa"/>
          </w:tcPr>
          <w:p w14:paraId="0161DF16" w14:textId="5F9294D3" w:rsidR="00D60708" w:rsidRPr="00180B18" w:rsidRDefault="00D60708" w:rsidP="00D60708">
            <w:pPr>
              <w:rPr>
                <w:rFonts w:ascii="Arial" w:hAnsi="Arial" w:cs="Arial"/>
              </w:rPr>
            </w:pPr>
            <w:r w:rsidRPr="00180B18">
              <w:rPr>
                <w:rFonts w:ascii="Arial" w:hAnsi="Arial" w:cs="Arial"/>
              </w:rPr>
              <w:t xml:space="preserve">A good degree in history or a </w:t>
            </w:r>
            <w:r w:rsidR="000925E7" w:rsidRPr="00180B18">
              <w:rPr>
                <w:rFonts w:ascii="Arial" w:hAnsi="Arial" w:cs="Arial"/>
              </w:rPr>
              <w:t xml:space="preserve">closely </w:t>
            </w:r>
            <w:r w:rsidRPr="00180B18">
              <w:rPr>
                <w:rFonts w:ascii="Arial" w:hAnsi="Arial" w:cs="Arial"/>
              </w:rPr>
              <w:t>related subject; a PhD in British political</w:t>
            </w:r>
            <w:r w:rsidR="0006598D" w:rsidRPr="00180B18">
              <w:rPr>
                <w:rFonts w:ascii="Arial" w:hAnsi="Arial" w:cs="Arial"/>
              </w:rPr>
              <w:t>,</w:t>
            </w:r>
            <w:r w:rsidRPr="00180B18">
              <w:rPr>
                <w:rFonts w:ascii="Arial" w:hAnsi="Arial" w:cs="Arial"/>
              </w:rPr>
              <w:t xml:space="preserve"> </w:t>
            </w:r>
            <w:r w:rsidRPr="00180B18">
              <w:rPr>
                <w:rFonts w:ascii="Arial" w:hAnsi="Arial" w:cs="Arial"/>
              </w:rPr>
              <w:lastRenderedPageBreak/>
              <w:t>parliamentary</w:t>
            </w:r>
            <w:r w:rsidR="0006598D" w:rsidRPr="00180B18">
              <w:rPr>
                <w:rFonts w:ascii="Arial" w:hAnsi="Arial" w:cs="Arial"/>
              </w:rPr>
              <w:t xml:space="preserve"> or cultural</w:t>
            </w:r>
            <w:r w:rsidRPr="00180B18">
              <w:rPr>
                <w:rFonts w:ascii="Arial" w:hAnsi="Arial" w:cs="Arial"/>
              </w:rPr>
              <w:t xml:space="preserve"> history</w:t>
            </w:r>
            <w:r w:rsidR="007B6604" w:rsidRPr="00180B18">
              <w:rPr>
                <w:rFonts w:ascii="Arial" w:hAnsi="Arial" w:cs="Arial"/>
              </w:rPr>
              <w:t xml:space="preserve"> </w:t>
            </w:r>
            <w:r w:rsidRPr="00180B18">
              <w:rPr>
                <w:rFonts w:ascii="Arial" w:hAnsi="Arial" w:cs="Arial"/>
              </w:rPr>
              <w:t xml:space="preserve">in the eighteenth century. Knowledge of </w:t>
            </w:r>
            <w:r w:rsidR="00F66EF0" w:rsidRPr="00180B18">
              <w:rPr>
                <w:rFonts w:ascii="Arial" w:hAnsi="Arial" w:cs="Arial"/>
              </w:rPr>
              <w:t xml:space="preserve">high </w:t>
            </w:r>
            <w:r w:rsidRPr="00180B18">
              <w:rPr>
                <w:rFonts w:ascii="Arial" w:hAnsi="Arial" w:cs="Arial"/>
              </w:rPr>
              <w:t>politics and central government in</w:t>
            </w:r>
            <w:r w:rsidR="00F66EF0" w:rsidRPr="00180B18">
              <w:rPr>
                <w:rFonts w:ascii="Arial" w:hAnsi="Arial" w:cs="Arial"/>
              </w:rPr>
              <w:t xml:space="preserve"> Britain </w:t>
            </w:r>
            <w:r w:rsidR="000925E7" w:rsidRPr="00180B18">
              <w:rPr>
                <w:rFonts w:ascii="Arial" w:hAnsi="Arial" w:cs="Arial"/>
              </w:rPr>
              <w:t>across the whole of</w:t>
            </w:r>
            <w:r w:rsidRPr="00180B18">
              <w:rPr>
                <w:rFonts w:ascii="Arial" w:hAnsi="Arial" w:cs="Arial"/>
              </w:rPr>
              <w:t xml:space="preserve"> the eighteenth century and an understanding of the role of the House of Lords</w:t>
            </w:r>
            <w:r w:rsidR="00F66EF0" w:rsidRPr="00180B18">
              <w:rPr>
                <w:rFonts w:ascii="Arial" w:hAnsi="Arial" w:cs="Arial"/>
              </w:rPr>
              <w:t xml:space="preserve"> within Parliament</w:t>
            </w:r>
          </w:p>
        </w:tc>
        <w:tc>
          <w:tcPr>
            <w:tcW w:w="3081" w:type="dxa"/>
          </w:tcPr>
          <w:p w14:paraId="22B7FF06" w14:textId="45934FDA" w:rsidR="00D60708" w:rsidRPr="00180B18" w:rsidRDefault="00F66EF0" w:rsidP="00D60708">
            <w:pPr>
              <w:rPr>
                <w:rFonts w:ascii="Arial" w:hAnsi="Arial" w:cs="Arial"/>
              </w:rPr>
            </w:pPr>
            <w:r w:rsidRPr="00180B18">
              <w:rPr>
                <w:rFonts w:ascii="Arial" w:hAnsi="Arial" w:cs="Arial"/>
              </w:rPr>
              <w:lastRenderedPageBreak/>
              <w:t>F</w:t>
            </w:r>
            <w:r w:rsidR="00D60708" w:rsidRPr="00180B18">
              <w:rPr>
                <w:rFonts w:ascii="Arial" w:hAnsi="Arial" w:cs="Arial"/>
              </w:rPr>
              <w:t>amiliarity with</w:t>
            </w:r>
            <w:r w:rsidR="00031307" w:rsidRPr="00180B18">
              <w:rPr>
                <w:rFonts w:ascii="Arial" w:hAnsi="Arial" w:cs="Arial"/>
              </w:rPr>
              <w:t xml:space="preserve"> the role of the Court</w:t>
            </w:r>
            <w:r w:rsidRPr="00180B18">
              <w:rPr>
                <w:rFonts w:ascii="Arial" w:hAnsi="Arial" w:cs="Arial"/>
              </w:rPr>
              <w:t xml:space="preserve"> and </w:t>
            </w:r>
            <w:r w:rsidR="00D60708" w:rsidRPr="00180B18">
              <w:rPr>
                <w:rFonts w:ascii="Arial" w:hAnsi="Arial" w:cs="Arial"/>
              </w:rPr>
              <w:t>peerage</w:t>
            </w:r>
            <w:r w:rsidRPr="00180B18">
              <w:rPr>
                <w:rFonts w:ascii="Arial" w:hAnsi="Arial" w:cs="Arial"/>
              </w:rPr>
              <w:t xml:space="preserve"> and an understanding of </w:t>
            </w:r>
            <w:r w:rsidRPr="00180B18">
              <w:rPr>
                <w:rFonts w:ascii="Arial" w:hAnsi="Arial" w:cs="Arial"/>
              </w:rPr>
              <w:lastRenderedPageBreak/>
              <w:t>aristocratic culture</w:t>
            </w:r>
            <w:r w:rsidR="00D60708" w:rsidRPr="00180B18">
              <w:rPr>
                <w:rFonts w:ascii="Arial" w:hAnsi="Arial" w:cs="Arial"/>
              </w:rPr>
              <w:t>; publications in the field of eighteenth-century political and parliamentary history in peer-reviewed journals or high</w:t>
            </w:r>
            <w:r w:rsidR="0006598D" w:rsidRPr="00180B18">
              <w:rPr>
                <w:rFonts w:ascii="Arial" w:hAnsi="Arial" w:cs="Arial"/>
              </w:rPr>
              <w:t>-</w:t>
            </w:r>
            <w:r w:rsidR="00D60708" w:rsidRPr="00180B18">
              <w:rPr>
                <w:rFonts w:ascii="Arial" w:hAnsi="Arial" w:cs="Arial"/>
              </w:rPr>
              <w:t>quality edited collections; an appropriate monograph</w:t>
            </w:r>
          </w:p>
        </w:tc>
      </w:tr>
      <w:tr w:rsidR="00D60708" w:rsidRPr="00180B18" w14:paraId="1B587E19" w14:textId="77777777">
        <w:tc>
          <w:tcPr>
            <w:tcW w:w="3080" w:type="dxa"/>
          </w:tcPr>
          <w:p w14:paraId="0DCF75C6" w14:textId="46FB76E7" w:rsidR="00D60708" w:rsidRPr="00180B18" w:rsidRDefault="00D60708" w:rsidP="00D60708">
            <w:pPr>
              <w:rPr>
                <w:rFonts w:ascii="Arial" w:hAnsi="Arial" w:cs="Arial"/>
                <w:b/>
                <w:bCs/>
              </w:rPr>
            </w:pPr>
            <w:r w:rsidRPr="00180B18">
              <w:rPr>
                <w:rFonts w:ascii="Arial" w:hAnsi="Arial" w:cs="Arial"/>
                <w:b/>
                <w:bCs/>
              </w:rPr>
              <w:lastRenderedPageBreak/>
              <w:t>Work and other relevant experience</w:t>
            </w:r>
          </w:p>
        </w:tc>
        <w:tc>
          <w:tcPr>
            <w:tcW w:w="3081" w:type="dxa"/>
          </w:tcPr>
          <w:p w14:paraId="6AE5ED38" w14:textId="05BA652D" w:rsidR="00D60708" w:rsidRPr="00180B18" w:rsidRDefault="000925E7" w:rsidP="00D60708">
            <w:pPr>
              <w:rPr>
                <w:rFonts w:ascii="Arial" w:hAnsi="Arial" w:cs="Arial"/>
              </w:rPr>
            </w:pPr>
            <w:r w:rsidRPr="00180B18">
              <w:rPr>
                <w:rFonts w:ascii="Arial" w:hAnsi="Arial" w:cs="Arial"/>
              </w:rPr>
              <w:t>Excellent palaeography; e</w:t>
            </w:r>
            <w:r w:rsidR="00D05206" w:rsidRPr="00180B18">
              <w:rPr>
                <w:rFonts w:ascii="Arial" w:hAnsi="Arial" w:cs="Arial"/>
              </w:rPr>
              <w:t xml:space="preserve">xperience </w:t>
            </w:r>
            <w:r w:rsidR="00D60708" w:rsidRPr="00180B18">
              <w:rPr>
                <w:rFonts w:ascii="Arial" w:hAnsi="Arial" w:cs="Arial"/>
              </w:rPr>
              <w:t>of researching eighteenth-century history using manuscript and other primary sources; experience of working independently to produce written work of a high academic standard to strict deadlines; experience of engagement with the wider academic community e.g. through delivering papers at or organising seminars/conferences on eighteenth-century political themes; familiarity with using Microsoft Word, PowerPoint, Excel</w:t>
            </w:r>
            <w:r w:rsidR="00D05206" w:rsidRPr="00180B18">
              <w:rPr>
                <w:rFonts w:ascii="Arial" w:hAnsi="Arial" w:cs="Arial"/>
              </w:rPr>
              <w:t xml:space="preserve">, </w:t>
            </w:r>
            <w:r w:rsidR="00180B18" w:rsidRPr="00180B18">
              <w:rPr>
                <w:rFonts w:ascii="Arial" w:hAnsi="Arial" w:cs="Arial"/>
              </w:rPr>
              <w:t>WordPress</w:t>
            </w:r>
          </w:p>
        </w:tc>
        <w:tc>
          <w:tcPr>
            <w:tcW w:w="3081" w:type="dxa"/>
          </w:tcPr>
          <w:p w14:paraId="5B403C1B" w14:textId="16968A76" w:rsidR="00D60708" w:rsidRPr="00180B18" w:rsidRDefault="00D60708" w:rsidP="00D60708">
            <w:pPr>
              <w:rPr>
                <w:rFonts w:ascii="Arial" w:hAnsi="Arial" w:cs="Arial"/>
              </w:rPr>
            </w:pPr>
            <w:r w:rsidRPr="00180B18">
              <w:rPr>
                <w:rFonts w:ascii="Arial" w:hAnsi="Arial" w:cs="Arial"/>
              </w:rPr>
              <w:t xml:space="preserve">Familiarity with national and local archives relating to political and parliamentary history in the eighteenth century; </w:t>
            </w:r>
            <w:r w:rsidR="00D05206" w:rsidRPr="00180B18">
              <w:rPr>
                <w:rFonts w:ascii="Arial" w:hAnsi="Arial" w:cs="Arial"/>
              </w:rPr>
              <w:t xml:space="preserve">ability to read texts in French or </w:t>
            </w:r>
            <w:r w:rsidR="000925E7" w:rsidRPr="00180B18">
              <w:rPr>
                <w:rFonts w:ascii="Arial" w:hAnsi="Arial" w:cs="Arial"/>
              </w:rPr>
              <w:t>an</w:t>
            </w:r>
            <w:r w:rsidR="00D05206" w:rsidRPr="00180B18">
              <w:rPr>
                <w:rFonts w:ascii="Arial" w:hAnsi="Arial" w:cs="Arial"/>
              </w:rPr>
              <w:t xml:space="preserve">other European language; </w:t>
            </w:r>
            <w:r w:rsidRPr="00180B18">
              <w:rPr>
                <w:rFonts w:ascii="Arial" w:hAnsi="Arial" w:cs="Arial"/>
              </w:rPr>
              <w:t>willingness to develop partnerships and collaborations in the academic sector; experience of using social media and other forms of public engagement to promote historical research</w:t>
            </w:r>
          </w:p>
          <w:p w14:paraId="11CA5CD8" w14:textId="77777777" w:rsidR="00D60708" w:rsidRPr="00180B18" w:rsidRDefault="00D60708" w:rsidP="00D60708">
            <w:pPr>
              <w:rPr>
                <w:rFonts w:ascii="Arial" w:hAnsi="Arial" w:cs="Arial"/>
              </w:rPr>
            </w:pPr>
          </w:p>
        </w:tc>
      </w:tr>
      <w:tr w:rsidR="00D60708" w:rsidRPr="00180B18" w14:paraId="28288958" w14:textId="77777777">
        <w:tc>
          <w:tcPr>
            <w:tcW w:w="3080" w:type="dxa"/>
          </w:tcPr>
          <w:p w14:paraId="6461C8FE" w14:textId="54445D30" w:rsidR="00D60708" w:rsidRPr="00180B18" w:rsidRDefault="00D60708" w:rsidP="00D60708">
            <w:pPr>
              <w:rPr>
                <w:rFonts w:ascii="Arial" w:hAnsi="Arial" w:cs="Arial"/>
                <w:b/>
                <w:bCs/>
              </w:rPr>
            </w:pPr>
            <w:r w:rsidRPr="00180B18">
              <w:rPr>
                <w:rFonts w:ascii="Arial" w:hAnsi="Arial" w:cs="Arial"/>
                <w:b/>
                <w:bCs/>
              </w:rPr>
              <w:t>Personal qualities and abilities</w:t>
            </w:r>
          </w:p>
        </w:tc>
        <w:tc>
          <w:tcPr>
            <w:tcW w:w="3081" w:type="dxa"/>
          </w:tcPr>
          <w:p w14:paraId="1668A632" w14:textId="284A94D4" w:rsidR="00D60708" w:rsidRPr="00180B18" w:rsidRDefault="00D60708" w:rsidP="00D60708">
            <w:pPr>
              <w:rPr>
                <w:rFonts w:ascii="Arial" w:hAnsi="Arial" w:cs="Arial"/>
              </w:rPr>
            </w:pPr>
            <w:r w:rsidRPr="00180B18">
              <w:rPr>
                <w:rFonts w:ascii="Arial" w:hAnsi="Arial" w:cs="Arial"/>
              </w:rPr>
              <w:t>The capacity to work</w:t>
            </w:r>
            <w:r w:rsidR="007B6604" w:rsidRPr="00180B18">
              <w:rPr>
                <w:rFonts w:ascii="Arial" w:hAnsi="Arial" w:cs="Arial"/>
              </w:rPr>
              <w:t xml:space="preserve"> </w:t>
            </w:r>
            <w:r w:rsidRPr="00180B18">
              <w:rPr>
                <w:rFonts w:ascii="Arial" w:hAnsi="Arial" w:cs="Arial"/>
              </w:rPr>
              <w:t xml:space="preserve">co-operatively with a small team of professional historians; willingness to travel to national and local archives; excellent communication skills; willingness to engage with the </w:t>
            </w:r>
            <w:proofErr w:type="gramStart"/>
            <w:r w:rsidRPr="00180B18">
              <w:rPr>
                <w:rFonts w:ascii="Arial" w:hAnsi="Arial" w:cs="Arial"/>
              </w:rPr>
              <w:t>general public</w:t>
            </w:r>
            <w:proofErr w:type="gramEnd"/>
            <w:r w:rsidRPr="00180B18">
              <w:rPr>
                <w:rFonts w:ascii="Arial" w:hAnsi="Arial" w:cs="Arial"/>
              </w:rPr>
              <w:t xml:space="preserve"> and media</w:t>
            </w:r>
          </w:p>
        </w:tc>
        <w:tc>
          <w:tcPr>
            <w:tcW w:w="3081" w:type="dxa"/>
          </w:tcPr>
          <w:p w14:paraId="47BC918C" w14:textId="29A2D7B9" w:rsidR="00D60708" w:rsidRPr="00180B18" w:rsidRDefault="00D05206" w:rsidP="00D60708">
            <w:pPr>
              <w:rPr>
                <w:rFonts w:ascii="Arial" w:hAnsi="Arial" w:cs="Arial"/>
              </w:rPr>
            </w:pPr>
            <w:r w:rsidRPr="00180B18">
              <w:rPr>
                <w:rFonts w:ascii="Arial" w:hAnsi="Arial" w:cs="Arial"/>
              </w:rPr>
              <w:t>Experience of working on one or more collaborative projects; experience of contributing to multi-author academic publication</w:t>
            </w:r>
            <w:r w:rsidR="000925E7" w:rsidRPr="00180B18">
              <w:rPr>
                <w:rFonts w:ascii="Arial" w:hAnsi="Arial" w:cs="Arial"/>
              </w:rPr>
              <w:t>s</w:t>
            </w:r>
            <w:r w:rsidRPr="00180B18">
              <w:rPr>
                <w:rFonts w:ascii="Arial" w:hAnsi="Arial" w:cs="Arial"/>
              </w:rPr>
              <w:t xml:space="preserve"> </w:t>
            </w:r>
          </w:p>
        </w:tc>
      </w:tr>
    </w:tbl>
    <w:p w14:paraId="373E740C" w14:textId="77777777" w:rsidR="00D60708" w:rsidRPr="00180B18" w:rsidRDefault="00D60708" w:rsidP="00D60708">
      <w:pPr>
        <w:rPr>
          <w:rFonts w:ascii="Arial" w:hAnsi="Arial" w:cs="Arial"/>
        </w:rPr>
      </w:pPr>
    </w:p>
    <w:p w14:paraId="4E2E96D2" w14:textId="39748C12" w:rsidR="000925E7" w:rsidRPr="00180B18" w:rsidRDefault="000925E7" w:rsidP="00D60708">
      <w:pPr>
        <w:rPr>
          <w:rFonts w:ascii="Arial" w:hAnsi="Arial" w:cs="Arial"/>
          <w:i/>
          <w:iCs/>
        </w:rPr>
      </w:pPr>
      <w:r w:rsidRPr="00180B18">
        <w:rPr>
          <w:rFonts w:ascii="Arial" w:hAnsi="Arial" w:cs="Arial"/>
          <w:i/>
          <w:iCs/>
        </w:rPr>
        <w:t xml:space="preserve">This full-time appointment is initially for a fixed term of three years commencing on point </w:t>
      </w:r>
      <w:r w:rsidR="0050271A" w:rsidRPr="00180B18">
        <w:rPr>
          <w:rFonts w:ascii="Arial" w:hAnsi="Arial" w:cs="Arial"/>
          <w:i/>
          <w:iCs/>
        </w:rPr>
        <w:t>23</w:t>
      </w:r>
      <w:r w:rsidRPr="00180B18">
        <w:rPr>
          <w:rFonts w:ascii="Arial" w:hAnsi="Arial" w:cs="Arial"/>
          <w:i/>
          <w:iCs/>
        </w:rPr>
        <w:t xml:space="preserve"> of our pay scale (</w:t>
      </w:r>
      <w:r w:rsidR="0050271A" w:rsidRPr="00180B18">
        <w:rPr>
          <w:rFonts w:ascii="Arial" w:hAnsi="Arial" w:cs="Arial"/>
          <w:i/>
          <w:iCs/>
        </w:rPr>
        <w:t xml:space="preserve">currently £34,711 </w:t>
      </w:r>
      <w:r w:rsidRPr="00180B18">
        <w:rPr>
          <w:rFonts w:ascii="Arial" w:hAnsi="Arial" w:cs="Arial"/>
          <w:i/>
          <w:iCs/>
        </w:rPr>
        <w:t xml:space="preserve">per annum). There will be a probationary period of eleven months from commencement. The post carries eligibility to join the Universities Superannuation Scheme. Hours are 35 hours per </w:t>
      </w:r>
      <w:proofErr w:type="gramStart"/>
      <w:r w:rsidRPr="00180B18">
        <w:rPr>
          <w:rFonts w:ascii="Arial" w:hAnsi="Arial" w:cs="Arial"/>
          <w:i/>
          <w:iCs/>
        </w:rPr>
        <w:t>week</w:t>
      </w:r>
      <w:proofErr w:type="gramEnd"/>
      <w:r w:rsidRPr="00180B18">
        <w:rPr>
          <w:rFonts w:ascii="Arial" w:hAnsi="Arial" w:cs="Arial"/>
          <w:i/>
          <w:iCs/>
        </w:rPr>
        <w:t xml:space="preserve"> and annual leave is 30 working days plus public holidays and dates in line with the closure of the Senate House offices of the University of London. </w:t>
      </w:r>
      <w:r w:rsidR="00EE36C1" w:rsidRPr="00180B18">
        <w:rPr>
          <w:rFonts w:ascii="Arial" w:hAnsi="Arial" w:cs="Arial"/>
          <w:i/>
          <w:iCs/>
        </w:rPr>
        <w:t>The Trust operates hybrid-working, and the successful candidate will be expected to work in the London office for a minimum of 1</w:t>
      </w:r>
      <w:r w:rsidR="00FA7CF0" w:rsidRPr="00180B18">
        <w:rPr>
          <w:rFonts w:ascii="Arial" w:hAnsi="Arial" w:cs="Arial"/>
          <w:i/>
          <w:iCs/>
        </w:rPr>
        <w:t>-2</w:t>
      </w:r>
      <w:r w:rsidR="00EE36C1" w:rsidRPr="00180B18">
        <w:rPr>
          <w:rFonts w:ascii="Arial" w:hAnsi="Arial" w:cs="Arial"/>
          <w:i/>
          <w:iCs/>
        </w:rPr>
        <w:t xml:space="preserve"> day</w:t>
      </w:r>
      <w:r w:rsidR="00FA7CF0" w:rsidRPr="00180B18">
        <w:rPr>
          <w:rFonts w:ascii="Arial" w:hAnsi="Arial" w:cs="Arial"/>
          <w:i/>
          <w:iCs/>
        </w:rPr>
        <w:t>s</w:t>
      </w:r>
      <w:r w:rsidR="00EE36C1" w:rsidRPr="00180B18">
        <w:rPr>
          <w:rFonts w:ascii="Arial" w:hAnsi="Arial" w:cs="Arial"/>
          <w:i/>
          <w:iCs/>
        </w:rPr>
        <w:t xml:space="preserve"> a week. </w:t>
      </w:r>
      <w:r w:rsidRPr="00180B18">
        <w:rPr>
          <w:rFonts w:ascii="Arial" w:hAnsi="Arial" w:cs="Arial"/>
          <w:i/>
          <w:iCs/>
        </w:rPr>
        <w:t>The appointment may be extended at the end of the term subject to a review by the Editorial Board.</w:t>
      </w:r>
    </w:p>
    <w:p w14:paraId="0023822B" w14:textId="77777777" w:rsidR="00FA7CF0" w:rsidRPr="000448C5" w:rsidRDefault="00FA7CF0" w:rsidP="00D60708">
      <w:pPr>
        <w:rPr>
          <w:rFonts w:asciiTheme="majorHAnsi" w:hAnsiTheme="majorHAnsi"/>
          <w:b/>
          <w:bCs/>
          <w:i/>
          <w:iCs/>
        </w:rPr>
      </w:pPr>
    </w:p>
    <w:p w14:paraId="53DFDE86" w14:textId="77777777" w:rsidR="00180B18" w:rsidRDefault="00180B18" w:rsidP="00D60708">
      <w:pPr>
        <w:rPr>
          <w:rFonts w:asciiTheme="majorHAnsi" w:hAnsiTheme="majorHAnsi"/>
          <w:b/>
          <w:bCs/>
          <w:i/>
          <w:iCs/>
        </w:rPr>
      </w:pPr>
    </w:p>
    <w:p w14:paraId="1FF1D3F9" w14:textId="6587EFB8" w:rsidR="00FA7CF0" w:rsidRPr="00180B18" w:rsidRDefault="00FA7CF0" w:rsidP="00D60708">
      <w:pPr>
        <w:rPr>
          <w:rFonts w:ascii="Beaufort Pro" w:hAnsi="Beaufort Pro"/>
          <w:b/>
          <w:bCs/>
          <w:i/>
          <w:iCs/>
          <w:sz w:val="24"/>
          <w:szCs w:val="24"/>
        </w:rPr>
      </w:pPr>
      <w:r w:rsidRPr="00180B18">
        <w:rPr>
          <w:rFonts w:ascii="Beaufort Pro" w:hAnsi="Beaufort Pro"/>
          <w:b/>
          <w:bCs/>
          <w:i/>
          <w:iCs/>
          <w:sz w:val="24"/>
          <w:szCs w:val="24"/>
        </w:rPr>
        <w:lastRenderedPageBreak/>
        <w:t xml:space="preserve">Applications </w:t>
      </w:r>
    </w:p>
    <w:p w14:paraId="26C45EA6" w14:textId="6D96CE47" w:rsidR="00FA7CF0" w:rsidRPr="00180B18" w:rsidRDefault="00FA7CF0" w:rsidP="00D60708">
      <w:pPr>
        <w:rPr>
          <w:rFonts w:ascii="Arial" w:hAnsi="Arial" w:cs="Arial"/>
        </w:rPr>
      </w:pPr>
      <w:r w:rsidRPr="00180B18">
        <w:rPr>
          <w:rFonts w:ascii="Arial" w:hAnsi="Arial" w:cs="Arial"/>
        </w:rPr>
        <w:t xml:space="preserve">If you would like to discuss any aspect of the appointment please contact the History of Parliament’s director Dr Jennifer Davey at </w:t>
      </w:r>
      <w:hyperlink r:id="rId7" w:history="1">
        <w:r w:rsidR="00180B18" w:rsidRPr="003212F7">
          <w:rPr>
            <w:rStyle w:val="Hyperlink"/>
            <w:rFonts w:ascii="Arial" w:hAnsi="Arial" w:cs="Arial"/>
          </w:rPr>
          <w:t>jdavey@histparl.ac.uk</w:t>
        </w:r>
      </w:hyperlink>
      <w:r w:rsidR="00180B18">
        <w:rPr>
          <w:rFonts w:ascii="Arial" w:hAnsi="Arial" w:cs="Arial"/>
        </w:rPr>
        <w:t xml:space="preserve"> </w:t>
      </w:r>
      <w:r w:rsidRPr="00180B18">
        <w:rPr>
          <w:rFonts w:ascii="Arial" w:hAnsi="Arial" w:cs="Arial"/>
        </w:rPr>
        <w:t xml:space="preserve">or the project’s editor, Dr Robin Eagles at </w:t>
      </w:r>
      <w:hyperlink r:id="rId8" w:history="1">
        <w:r w:rsidRPr="00180B18">
          <w:rPr>
            <w:rStyle w:val="Hyperlink"/>
            <w:rFonts w:ascii="Arial" w:hAnsi="Arial" w:cs="Arial"/>
          </w:rPr>
          <w:t>reagles@histparl.ac.uk</w:t>
        </w:r>
      </w:hyperlink>
      <w:r w:rsidRPr="00180B18">
        <w:rPr>
          <w:rFonts w:ascii="Arial" w:hAnsi="Arial" w:cs="Arial"/>
        </w:rPr>
        <w:t>.</w:t>
      </w:r>
    </w:p>
    <w:p w14:paraId="3D47CA20" w14:textId="10F3DF0A" w:rsidR="00FA7CF0" w:rsidRPr="00180B18" w:rsidRDefault="00FA7CF0" w:rsidP="00D60708">
      <w:pPr>
        <w:rPr>
          <w:rFonts w:ascii="Arial" w:hAnsi="Arial" w:cs="Arial"/>
        </w:rPr>
      </w:pPr>
      <w:r w:rsidRPr="00180B18">
        <w:rPr>
          <w:rFonts w:ascii="Arial" w:hAnsi="Arial" w:cs="Arial"/>
        </w:rPr>
        <w:t xml:space="preserve">Your application should include: </w:t>
      </w:r>
    </w:p>
    <w:p w14:paraId="220B475F" w14:textId="178E2F9B" w:rsidR="00FA7CF0" w:rsidRPr="00180B18" w:rsidRDefault="00FA7CF0" w:rsidP="00FA7CF0">
      <w:pPr>
        <w:pStyle w:val="ListParagraph"/>
        <w:numPr>
          <w:ilvl w:val="0"/>
          <w:numId w:val="1"/>
        </w:numPr>
        <w:rPr>
          <w:rFonts w:ascii="Arial" w:hAnsi="Arial" w:cs="Arial"/>
        </w:rPr>
      </w:pPr>
      <w:hyperlink r:id="rId9" w:history="1">
        <w:r w:rsidRPr="006C35F5">
          <w:rPr>
            <w:rStyle w:val="Hyperlink"/>
            <w:rFonts w:ascii="Arial" w:hAnsi="Arial" w:cs="Arial"/>
          </w:rPr>
          <w:t>An application form</w:t>
        </w:r>
      </w:hyperlink>
      <w:r w:rsidRPr="00180B18">
        <w:rPr>
          <w:rFonts w:ascii="Arial" w:hAnsi="Arial" w:cs="Arial"/>
        </w:rPr>
        <w:t xml:space="preserve"> (</w:t>
      </w:r>
      <w:r w:rsidR="00180B18">
        <w:rPr>
          <w:rFonts w:ascii="Arial" w:hAnsi="Arial" w:cs="Arial"/>
        </w:rPr>
        <w:t>linked on website)</w:t>
      </w:r>
      <w:r w:rsidRPr="00180B18">
        <w:rPr>
          <w:rFonts w:ascii="Arial" w:hAnsi="Arial" w:cs="Arial"/>
        </w:rPr>
        <w:t xml:space="preserve"> </w:t>
      </w:r>
    </w:p>
    <w:p w14:paraId="0262F020" w14:textId="77777777" w:rsidR="00FA7CF0" w:rsidRPr="00180B18" w:rsidRDefault="00FA7CF0" w:rsidP="00FA7CF0">
      <w:pPr>
        <w:pStyle w:val="ListParagraph"/>
        <w:numPr>
          <w:ilvl w:val="0"/>
          <w:numId w:val="1"/>
        </w:numPr>
        <w:rPr>
          <w:rFonts w:ascii="Arial" w:hAnsi="Arial" w:cs="Arial"/>
        </w:rPr>
      </w:pPr>
      <w:r w:rsidRPr="00180B18">
        <w:rPr>
          <w:rFonts w:ascii="Arial" w:hAnsi="Arial" w:cs="Arial"/>
        </w:rPr>
        <w:t xml:space="preserve">A recent CV </w:t>
      </w:r>
    </w:p>
    <w:p w14:paraId="15562FB3" w14:textId="1DD127FB" w:rsidR="00FA7CF0" w:rsidRPr="00180B18" w:rsidRDefault="00FA7CF0" w:rsidP="00FA7CF0">
      <w:pPr>
        <w:pStyle w:val="ListParagraph"/>
        <w:numPr>
          <w:ilvl w:val="0"/>
          <w:numId w:val="1"/>
        </w:numPr>
        <w:rPr>
          <w:rFonts w:ascii="Arial" w:hAnsi="Arial" w:cs="Arial"/>
        </w:rPr>
      </w:pPr>
      <w:r w:rsidRPr="00180B18">
        <w:rPr>
          <w:rFonts w:ascii="Arial" w:hAnsi="Arial" w:cs="Arial"/>
        </w:rPr>
        <w:t>A letter outlining your suitability for the role</w:t>
      </w:r>
      <w:r w:rsidR="00285D32" w:rsidRPr="00180B18">
        <w:rPr>
          <w:rFonts w:ascii="Arial" w:hAnsi="Arial" w:cs="Arial"/>
        </w:rPr>
        <w:t>.</w:t>
      </w:r>
      <w:r w:rsidRPr="00180B18">
        <w:rPr>
          <w:rFonts w:ascii="Arial" w:hAnsi="Arial" w:cs="Arial"/>
        </w:rPr>
        <w:t xml:space="preserve"> </w:t>
      </w:r>
      <w:r w:rsidR="00285D32" w:rsidRPr="00180B18">
        <w:rPr>
          <w:rFonts w:ascii="Arial" w:hAnsi="Arial" w:cs="Arial"/>
        </w:rPr>
        <w:t xml:space="preserve">Please </w:t>
      </w:r>
      <w:r w:rsidRPr="00180B18">
        <w:rPr>
          <w:rFonts w:ascii="Arial" w:hAnsi="Arial" w:cs="Arial"/>
        </w:rPr>
        <w:t xml:space="preserve">refer to the person specification as a guide. Your letter should also include a brief </w:t>
      </w:r>
      <w:proofErr w:type="gramStart"/>
      <w:r w:rsidRPr="00180B18">
        <w:rPr>
          <w:rFonts w:ascii="Arial" w:hAnsi="Arial" w:cs="Arial"/>
        </w:rPr>
        <w:t>250 word</w:t>
      </w:r>
      <w:proofErr w:type="gramEnd"/>
      <w:r w:rsidRPr="00180B18">
        <w:rPr>
          <w:rFonts w:ascii="Arial" w:hAnsi="Arial" w:cs="Arial"/>
        </w:rPr>
        <w:t xml:space="preserve"> statement highlighting a particular aspect of </w:t>
      </w:r>
      <w:r w:rsidR="00285D32" w:rsidRPr="00180B18">
        <w:rPr>
          <w:rFonts w:ascii="Arial" w:hAnsi="Arial" w:cs="Arial"/>
        </w:rPr>
        <w:t>18</w:t>
      </w:r>
      <w:r w:rsidR="00285D32" w:rsidRPr="00180B18">
        <w:rPr>
          <w:rFonts w:ascii="Arial" w:hAnsi="Arial" w:cs="Arial"/>
          <w:vertAlign w:val="superscript"/>
        </w:rPr>
        <w:t>th</w:t>
      </w:r>
      <w:r w:rsidR="00285D32" w:rsidRPr="00180B18">
        <w:rPr>
          <w:rFonts w:ascii="Arial" w:hAnsi="Arial" w:cs="Arial"/>
        </w:rPr>
        <w:t>-</w:t>
      </w:r>
      <w:r w:rsidRPr="00180B18">
        <w:rPr>
          <w:rFonts w:ascii="Arial" w:hAnsi="Arial" w:cs="Arial"/>
        </w:rPr>
        <w:t xml:space="preserve">century history that you believe is ripe for re-appraisal. </w:t>
      </w:r>
    </w:p>
    <w:p w14:paraId="00E6AE45" w14:textId="77777777" w:rsidR="00FA7CF0" w:rsidRPr="00180B18" w:rsidRDefault="00FA7CF0" w:rsidP="00FA7CF0">
      <w:pPr>
        <w:pStyle w:val="ListParagraph"/>
        <w:numPr>
          <w:ilvl w:val="0"/>
          <w:numId w:val="1"/>
        </w:numPr>
        <w:rPr>
          <w:rFonts w:ascii="Arial" w:hAnsi="Arial" w:cs="Arial"/>
        </w:rPr>
      </w:pPr>
      <w:r w:rsidRPr="00180B18">
        <w:rPr>
          <w:rFonts w:ascii="Arial" w:hAnsi="Arial" w:cs="Arial"/>
        </w:rPr>
        <w:t xml:space="preserve">A sample piece of work of c. 10,000 words. </w:t>
      </w:r>
    </w:p>
    <w:p w14:paraId="28E0CF89" w14:textId="0B6C53B9" w:rsidR="00FA7CF0" w:rsidRPr="00180B18" w:rsidRDefault="00FA7CF0" w:rsidP="00FA7CF0">
      <w:pPr>
        <w:rPr>
          <w:rFonts w:ascii="Arial" w:hAnsi="Arial" w:cs="Arial"/>
          <w:b/>
          <w:bCs/>
        </w:rPr>
      </w:pPr>
      <w:r w:rsidRPr="00180B18">
        <w:rPr>
          <w:rFonts w:ascii="Arial" w:hAnsi="Arial" w:cs="Arial"/>
          <w:b/>
          <w:bCs/>
        </w:rPr>
        <w:t>Please send the above to the office manager, Adam Tucker</w:t>
      </w:r>
      <w:r w:rsidR="00285D32" w:rsidRPr="00180B18">
        <w:rPr>
          <w:rFonts w:ascii="Arial" w:hAnsi="Arial" w:cs="Arial"/>
          <w:b/>
          <w:bCs/>
        </w:rPr>
        <w:t>,</w:t>
      </w:r>
      <w:r w:rsidRPr="00180B18">
        <w:rPr>
          <w:rFonts w:ascii="Arial" w:hAnsi="Arial" w:cs="Arial"/>
          <w:b/>
          <w:bCs/>
        </w:rPr>
        <w:t xml:space="preserve"> at </w:t>
      </w:r>
      <w:hyperlink r:id="rId10" w:history="1">
        <w:r w:rsidRPr="00180B18">
          <w:rPr>
            <w:rStyle w:val="Hyperlink"/>
            <w:rFonts w:ascii="Arial" w:hAnsi="Arial" w:cs="Arial"/>
            <w:b/>
            <w:bCs/>
          </w:rPr>
          <w:t>atucker@histparl.ac.uk</w:t>
        </w:r>
      </w:hyperlink>
      <w:r w:rsidRPr="00180B18">
        <w:rPr>
          <w:rFonts w:ascii="Arial" w:hAnsi="Arial" w:cs="Arial"/>
          <w:b/>
          <w:bCs/>
        </w:rPr>
        <w:t xml:space="preserve">  by </w:t>
      </w:r>
      <w:r w:rsidR="00E5032D" w:rsidRPr="00180B18">
        <w:rPr>
          <w:rFonts w:ascii="Arial" w:hAnsi="Arial" w:cs="Arial"/>
          <w:b/>
          <w:bCs/>
        </w:rPr>
        <w:t>16th</w:t>
      </w:r>
      <w:r w:rsidRPr="00180B18">
        <w:rPr>
          <w:rFonts w:ascii="Arial" w:hAnsi="Arial" w:cs="Arial"/>
          <w:b/>
          <w:bCs/>
        </w:rPr>
        <w:t xml:space="preserve"> February 2026. </w:t>
      </w:r>
    </w:p>
    <w:p w14:paraId="691619A9" w14:textId="045C2D3E" w:rsidR="00FA7CF0" w:rsidRPr="00180B18" w:rsidRDefault="00FA7CF0" w:rsidP="00FA7CF0">
      <w:pPr>
        <w:rPr>
          <w:rFonts w:ascii="Arial" w:hAnsi="Arial" w:cs="Arial"/>
        </w:rPr>
      </w:pPr>
      <w:r w:rsidRPr="00180B18">
        <w:rPr>
          <w:rFonts w:ascii="Arial" w:hAnsi="Arial" w:cs="Arial"/>
        </w:rPr>
        <w:t xml:space="preserve">Shortlisted candidates will be invited to attend an in-person interview in London on </w:t>
      </w:r>
      <w:r w:rsidR="001019EF" w:rsidRPr="00180B18">
        <w:rPr>
          <w:rFonts w:ascii="Arial" w:hAnsi="Arial" w:cs="Arial"/>
        </w:rPr>
        <w:t>5</w:t>
      </w:r>
      <w:r w:rsidR="001019EF" w:rsidRPr="00180B18">
        <w:rPr>
          <w:rFonts w:ascii="Arial" w:hAnsi="Arial" w:cs="Arial"/>
          <w:vertAlign w:val="superscript"/>
        </w:rPr>
        <w:t>th</w:t>
      </w:r>
      <w:r w:rsidR="001019EF" w:rsidRPr="00180B18">
        <w:rPr>
          <w:rFonts w:ascii="Arial" w:hAnsi="Arial" w:cs="Arial"/>
        </w:rPr>
        <w:t xml:space="preserve"> May</w:t>
      </w:r>
      <w:r w:rsidRPr="00180B18">
        <w:rPr>
          <w:rFonts w:ascii="Arial" w:hAnsi="Arial" w:cs="Arial"/>
        </w:rPr>
        <w:t xml:space="preserve"> 2026. </w:t>
      </w:r>
    </w:p>
    <w:p w14:paraId="1852BFC9" w14:textId="5D556AB8" w:rsidR="00FA7CF0" w:rsidRPr="00180B18" w:rsidRDefault="00FA7CF0" w:rsidP="00FA7CF0">
      <w:pPr>
        <w:rPr>
          <w:rFonts w:ascii="Arial" w:hAnsi="Arial" w:cs="Arial"/>
          <w:b/>
          <w:bCs/>
          <w:i/>
          <w:iCs/>
        </w:rPr>
      </w:pPr>
      <w:r w:rsidRPr="00180B18">
        <w:rPr>
          <w:rFonts w:ascii="Arial" w:hAnsi="Arial" w:cs="Arial"/>
          <w:b/>
          <w:bCs/>
          <w:i/>
          <w:iCs/>
        </w:rPr>
        <w:t xml:space="preserve"> </w:t>
      </w:r>
    </w:p>
    <w:sectPr w:rsidR="00FA7CF0" w:rsidRPr="00180B1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7361" w14:textId="77777777" w:rsidR="00AB2709" w:rsidRDefault="00AB2709" w:rsidP="00180B18">
      <w:pPr>
        <w:spacing w:after="0" w:line="240" w:lineRule="auto"/>
      </w:pPr>
      <w:r>
        <w:separator/>
      </w:r>
    </w:p>
  </w:endnote>
  <w:endnote w:type="continuationSeparator" w:id="0">
    <w:p w14:paraId="1BB65756" w14:textId="77777777" w:rsidR="00AB2709" w:rsidRDefault="00AB2709" w:rsidP="0018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aufort Pro">
    <w:panose1 w:val="02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8DC0" w14:textId="77777777" w:rsidR="00AB2709" w:rsidRDefault="00AB2709" w:rsidP="00180B18">
      <w:pPr>
        <w:spacing w:after="0" w:line="240" w:lineRule="auto"/>
      </w:pPr>
      <w:r>
        <w:separator/>
      </w:r>
    </w:p>
  </w:footnote>
  <w:footnote w:type="continuationSeparator" w:id="0">
    <w:p w14:paraId="4BE8BBDB" w14:textId="77777777" w:rsidR="00AB2709" w:rsidRDefault="00AB2709" w:rsidP="0018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F848" w14:textId="2D5AF7C4" w:rsidR="00180B18" w:rsidRDefault="00180B18">
    <w:pPr>
      <w:pStyle w:val="Header"/>
    </w:pPr>
    <w:r>
      <w:rPr>
        <w:noProof/>
      </w:rPr>
      <w:drawing>
        <wp:anchor distT="0" distB="0" distL="114300" distR="114300" simplePos="0" relativeHeight="251658240" behindDoc="1" locked="0" layoutInCell="1" allowOverlap="1" wp14:anchorId="15DFD3C0" wp14:editId="07E06DF7">
          <wp:simplePos x="0" y="0"/>
          <wp:positionH relativeFrom="margin">
            <wp:align>right</wp:align>
          </wp:positionH>
          <wp:positionV relativeFrom="paragraph">
            <wp:posOffset>-252730</wp:posOffset>
          </wp:positionV>
          <wp:extent cx="1451610" cy="619821"/>
          <wp:effectExtent l="0" t="0" r="0" b="0"/>
          <wp:wrapTight wrapText="bothSides">
            <wp:wrapPolygon edited="0">
              <wp:start x="1417" y="2656"/>
              <wp:lineTo x="1134" y="14607"/>
              <wp:lineTo x="1701" y="18590"/>
              <wp:lineTo x="6236" y="18590"/>
              <wp:lineTo x="20409" y="15934"/>
              <wp:lineTo x="20126" y="14607"/>
              <wp:lineTo x="18992" y="2656"/>
              <wp:lineTo x="1417" y="2656"/>
            </wp:wrapPolygon>
          </wp:wrapTight>
          <wp:docPr id="183240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02802" name="Picture 1832402802"/>
                  <pic:cNvPicPr/>
                </pic:nvPicPr>
                <pic:blipFill>
                  <a:blip r:embed="rId1">
                    <a:extLst>
                      <a:ext uri="{28A0092B-C50C-407E-A947-70E740481C1C}">
                        <a14:useLocalDpi xmlns:a14="http://schemas.microsoft.com/office/drawing/2010/main" val="0"/>
                      </a:ext>
                    </a:extLst>
                  </a:blip>
                  <a:stretch>
                    <a:fillRect/>
                  </a:stretch>
                </pic:blipFill>
                <pic:spPr>
                  <a:xfrm>
                    <a:off x="0" y="0"/>
                    <a:ext cx="1451610" cy="6198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E0A4A"/>
    <w:multiLevelType w:val="hybridMultilevel"/>
    <w:tmpl w:val="E558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61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D"/>
    <w:rsid w:val="00031307"/>
    <w:rsid w:val="00035542"/>
    <w:rsid w:val="000448C5"/>
    <w:rsid w:val="0006598D"/>
    <w:rsid w:val="000925E7"/>
    <w:rsid w:val="000F213B"/>
    <w:rsid w:val="000F37BD"/>
    <w:rsid w:val="001019EF"/>
    <w:rsid w:val="00180B18"/>
    <w:rsid w:val="001B5621"/>
    <w:rsid w:val="00285D32"/>
    <w:rsid w:val="002D0E11"/>
    <w:rsid w:val="002F0B61"/>
    <w:rsid w:val="003576A6"/>
    <w:rsid w:val="00376111"/>
    <w:rsid w:val="004A550F"/>
    <w:rsid w:val="004C128F"/>
    <w:rsid w:val="0050271A"/>
    <w:rsid w:val="00543368"/>
    <w:rsid w:val="0059170A"/>
    <w:rsid w:val="006C35F5"/>
    <w:rsid w:val="00785D80"/>
    <w:rsid w:val="007B6604"/>
    <w:rsid w:val="007D10C7"/>
    <w:rsid w:val="007D3E31"/>
    <w:rsid w:val="00893A52"/>
    <w:rsid w:val="00A020A7"/>
    <w:rsid w:val="00A07D44"/>
    <w:rsid w:val="00A15400"/>
    <w:rsid w:val="00A35096"/>
    <w:rsid w:val="00A35255"/>
    <w:rsid w:val="00AB2709"/>
    <w:rsid w:val="00AD0922"/>
    <w:rsid w:val="00B218E3"/>
    <w:rsid w:val="00B21AD8"/>
    <w:rsid w:val="00BE13A2"/>
    <w:rsid w:val="00C612BC"/>
    <w:rsid w:val="00C9025E"/>
    <w:rsid w:val="00CC6C89"/>
    <w:rsid w:val="00D05206"/>
    <w:rsid w:val="00D60708"/>
    <w:rsid w:val="00DA32DD"/>
    <w:rsid w:val="00DF7854"/>
    <w:rsid w:val="00E5032D"/>
    <w:rsid w:val="00EE36C1"/>
    <w:rsid w:val="00F66EF0"/>
    <w:rsid w:val="00FA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F69E5"/>
  <w15:chartTrackingRefBased/>
  <w15:docId w15:val="{33A14534-DFD6-408C-82BA-6D9C9E7A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7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F37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37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F37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F37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F3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F37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F37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F37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F37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F3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BD"/>
    <w:rPr>
      <w:rFonts w:eastAsiaTheme="majorEastAsia" w:cstheme="majorBidi"/>
      <w:color w:val="272727" w:themeColor="text1" w:themeTint="D8"/>
    </w:rPr>
  </w:style>
  <w:style w:type="paragraph" w:styleId="Title">
    <w:name w:val="Title"/>
    <w:basedOn w:val="Normal"/>
    <w:next w:val="Normal"/>
    <w:link w:val="TitleChar"/>
    <w:uiPriority w:val="10"/>
    <w:qFormat/>
    <w:rsid w:val="000F3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7BD"/>
    <w:rPr>
      <w:i/>
      <w:iCs/>
      <w:color w:val="404040" w:themeColor="text1" w:themeTint="BF"/>
    </w:rPr>
  </w:style>
  <w:style w:type="paragraph" w:styleId="ListParagraph">
    <w:name w:val="List Paragraph"/>
    <w:basedOn w:val="Normal"/>
    <w:uiPriority w:val="34"/>
    <w:qFormat/>
    <w:rsid w:val="000F37BD"/>
    <w:pPr>
      <w:ind w:left="720"/>
      <w:contextualSpacing/>
    </w:pPr>
  </w:style>
  <w:style w:type="character" w:styleId="IntenseEmphasis">
    <w:name w:val="Intense Emphasis"/>
    <w:basedOn w:val="DefaultParagraphFont"/>
    <w:uiPriority w:val="21"/>
    <w:qFormat/>
    <w:rsid w:val="000F37BD"/>
    <w:rPr>
      <w:i/>
      <w:iCs/>
      <w:color w:val="365F91" w:themeColor="accent1" w:themeShade="BF"/>
    </w:rPr>
  </w:style>
  <w:style w:type="paragraph" w:styleId="IntenseQuote">
    <w:name w:val="Intense Quote"/>
    <w:basedOn w:val="Normal"/>
    <w:next w:val="Normal"/>
    <w:link w:val="IntenseQuoteChar"/>
    <w:uiPriority w:val="30"/>
    <w:qFormat/>
    <w:rsid w:val="000F37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37BD"/>
    <w:rPr>
      <w:i/>
      <w:iCs/>
      <w:color w:val="365F91" w:themeColor="accent1" w:themeShade="BF"/>
    </w:rPr>
  </w:style>
  <w:style w:type="character" w:styleId="IntenseReference">
    <w:name w:val="Intense Reference"/>
    <w:basedOn w:val="DefaultParagraphFont"/>
    <w:uiPriority w:val="32"/>
    <w:qFormat/>
    <w:rsid w:val="000F37BD"/>
    <w:rPr>
      <w:b/>
      <w:bCs/>
      <w:smallCaps/>
      <w:color w:val="365F91" w:themeColor="accent1" w:themeShade="BF"/>
      <w:spacing w:val="5"/>
    </w:rPr>
  </w:style>
  <w:style w:type="table" w:styleId="TableGrid">
    <w:name w:val="Table Grid"/>
    <w:basedOn w:val="TableNormal"/>
    <w:uiPriority w:val="59"/>
    <w:rsid w:val="00D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7854"/>
    <w:rPr>
      <w:sz w:val="16"/>
      <w:szCs w:val="16"/>
    </w:rPr>
  </w:style>
  <w:style w:type="paragraph" w:styleId="CommentText">
    <w:name w:val="annotation text"/>
    <w:basedOn w:val="Normal"/>
    <w:link w:val="CommentTextChar"/>
    <w:uiPriority w:val="99"/>
    <w:unhideWhenUsed/>
    <w:rsid w:val="00DF7854"/>
    <w:pPr>
      <w:spacing w:line="240" w:lineRule="auto"/>
    </w:pPr>
    <w:rPr>
      <w:sz w:val="20"/>
      <w:szCs w:val="20"/>
    </w:rPr>
  </w:style>
  <w:style w:type="character" w:customStyle="1" w:styleId="CommentTextChar">
    <w:name w:val="Comment Text Char"/>
    <w:basedOn w:val="DefaultParagraphFont"/>
    <w:link w:val="CommentText"/>
    <w:uiPriority w:val="99"/>
    <w:rsid w:val="00DF7854"/>
    <w:rPr>
      <w:sz w:val="20"/>
      <w:szCs w:val="20"/>
    </w:rPr>
  </w:style>
  <w:style w:type="paragraph" w:styleId="CommentSubject">
    <w:name w:val="annotation subject"/>
    <w:basedOn w:val="CommentText"/>
    <w:next w:val="CommentText"/>
    <w:link w:val="CommentSubjectChar"/>
    <w:uiPriority w:val="99"/>
    <w:semiHidden/>
    <w:unhideWhenUsed/>
    <w:rsid w:val="00DF7854"/>
    <w:rPr>
      <w:b/>
      <w:bCs/>
    </w:rPr>
  </w:style>
  <w:style w:type="character" w:customStyle="1" w:styleId="CommentSubjectChar">
    <w:name w:val="Comment Subject Char"/>
    <w:basedOn w:val="CommentTextChar"/>
    <w:link w:val="CommentSubject"/>
    <w:uiPriority w:val="99"/>
    <w:semiHidden/>
    <w:rsid w:val="00DF7854"/>
    <w:rPr>
      <w:b/>
      <w:bCs/>
      <w:sz w:val="20"/>
      <w:szCs w:val="20"/>
    </w:rPr>
  </w:style>
  <w:style w:type="paragraph" w:styleId="Revision">
    <w:name w:val="Revision"/>
    <w:hidden/>
    <w:uiPriority w:val="99"/>
    <w:semiHidden/>
    <w:rsid w:val="00EE36C1"/>
    <w:pPr>
      <w:spacing w:after="0" w:line="240" w:lineRule="auto"/>
    </w:pPr>
  </w:style>
  <w:style w:type="character" w:styleId="Hyperlink">
    <w:name w:val="Hyperlink"/>
    <w:basedOn w:val="DefaultParagraphFont"/>
    <w:uiPriority w:val="99"/>
    <w:unhideWhenUsed/>
    <w:rsid w:val="00FA7CF0"/>
    <w:rPr>
      <w:color w:val="0000FF" w:themeColor="hyperlink"/>
      <w:u w:val="single"/>
    </w:rPr>
  </w:style>
  <w:style w:type="character" w:styleId="UnresolvedMention">
    <w:name w:val="Unresolved Mention"/>
    <w:basedOn w:val="DefaultParagraphFont"/>
    <w:uiPriority w:val="99"/>
    <w:semiHidden/>
    <w:unhideWhenUsed/>
    <w:rsid w:val="00FA7CF0"/>
    <w:rPr>
      <w:color w:val="605E5C"/>
      <w:shd w:val="clear" w:color="auto" w:fill="E1DFDD"/>
    </w:rPr>
  </w:style>
  <w:style w:type="paragraph" w:styleId="Header">
    <w:name w:val="header"/>
    <w:basedOn w:val="Normal"/>
    <w:link w:val="HeaderChar"/>
    <w:uiPriority w:val="99"/>
    <w:unhideWhenUsed/>
    <w:rsid w:val="00180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B18"/>
  </w:style>
  <w:style w:type="paragraph" w:styleId="Footer">
    <w:name w:val="footer"/>
    <w:basedOn w:val="Normal"/>
    <w:link w:val="FooterChar"/>
    <w:uiPriority w:val="99"/>
    <w:unhideWhenUsed/>
    <w:rsid w:val="00180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gles@histpar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davey@histpar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tucker@histparl.ac.uk" TargetMode="External"/><Relationship Id="rId4" Type="http://schemas.openxmlformats.org/officeDocument/2006/relationships/webSettings" Target="webSettings.xml"/><Relationship Id="rId9" Type="http://schemas.openxmlformats.org/officeDocument/2006/relationships/hyperlink" Target="https://historyofparliament.com/wp-content/uploads/2025/06/HPT-application-form-202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Eagles</dc:creator>
  <cp:keywords/>
  <dc:description/>
  <cp:lastModifiedBy>Connie Jeffery</cp:lastModifiedBy>
  <cp:revision>3</cp:revision>
  <dcterms:created xsi:type="dcterms:W3CDTF">2026-01-09T16:39:00Z</dcterms:created>
  <dcterms:modified xsi:type="dcterms:W3CDTF">2026-01-12T12:25:00Z</dcterms:modified>
</cp:coreProperties>
</file>