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D78" w:rsidRPr="00147D78" w:rsidRDefault="00147D78" w:rsidP="00147D78">
      <w:pPr>
        <w:jc w:val="center"/>
        <w:rPr>
          <w:rStyle w:val="Emphasis"/>
          <w:i w:val="0"/>
          <w:iCs w:val="0"/>
          <w:sz w:val="24"/>
          <w:szCs w:val="24"/>
        </w:rPr>
      </w:pPr>
      <w:r w:rsidRPr="00147D78">
        <w:rPr>
          <w:rStyle w:val="Emphasis"/>
          <w:i w:val="0"/>
          <w:iCs w:val="0"/>
          <w:sz w:val="24"/>
          <w:szCs w:val="24"/>
        </w:rPr>
        <w:t>Mo Mowlam and the Good Friday Agreement</w:t>
      </w:r>
      <w:r w:rsidRPr="00147D78">
        <w:rPr>
          <w:rStyle w:val="Emphasis"/>
          <w:i w:val="0"/>
          <w:iCs w:val="0"/>
          <w:sz w:val="24"/>
          <w:szCs w:val="24"/>
        </w:rPr>
        <w:t xml:space="preserve"> ALT text</w:t>
      </w:r>
    </w:p>
    <w:p w:rsidR="00147D78" w:rsidRPr="00147D78" w:rsidRDefault="00147D78">
      <w:pPr>
        <w:rPr>
          <w:rStyle w:val="Emphasis"/>
          <w:i w:val="0"/>
          <w:iCs w:val="0"/>
        </w:rPr>
      </w:pPr>
      <w:r w:rsidRPr="00147D78">
        <w:rPr>
          <w:rStyle w:val="Emphasis"/>
          <w:i w:val="0"/>
          <w:iCs w:val="0"/>
        </w:rPr>
        <w:t>CLIP 1 Hilary Armstrong interviewed by Emma Peplow</w:t>
      </w:r>
    </w:p>
    <w:p w:rsidR="00186073" w:rsidRDefault="00147D78" w:rsidP="00147D78">
      <w:pPr>
        <w:ind w:firstLine="720"/>
        <w:rPr>
          <w:rStyle w:val="Emphasis"/>
        </w:rPr>
      </w:pPr>
      <w:r>
        <w:rPr>
          <w:rStyle w:val="Emphasis"/>
        </w:rPr>
        <w:t xml:space="preserve">My first election, I was going to have as my driver for the campaign, was going to be Mo Mowlam. She came up for the weekend before the election was called, a couple of weeks before the election was called and stayed with us. So [she] met me Mam and Dad, and all of that. By then she was teaching in Barnsley, at Northern College. She’d failed to get somewhere, I can’t remember where she was trying that time around, and had been through it, she’d had a terrible time with Scargill and so on during the miners’ strike. […] She was a tough cookie too, so she had come through all of that. She was fairly fed up with the world because she hadn’t got a seat, so she said she would come and drive me round. Then </w:t>
      </w:r>
      <w:proofErr w:type="spellStart"/>
      <w:r>
        <w:rPr>
          <w:rStyle w:val="Emphasis"/>
        </w:rPr>
        <w:t>me</w:t>
      </w:r>
      <w:proofErr w:type="spellEnd"/>
      <w:r>
        <w:rPr>
          <w:rStyle w:val="Emphasis"/>
        </w:rPr>
        <w:t xml:space="preserve"> Dad [Ernest Armstrong MP] went back to parliament, and rang me and said – because she was going to go off for a week doing things like ballooning [laughs]. He says ‘tell Mo not to go anywhere’, he says, ‘I’ve just had  Jim Timm’ – who was the member for Redcar – ‘I’ve just had Jim in and he’s going to stand down as soon as election called.’  Me Dad said to me ‘you know people down in Redcar’ and I did, union-wise […]. I just had some very good friends, very strong friends, who were very good to us all. We supported each other really.</w:t>
      </w:r>
    </w:p>
    <w:p w:rsidR="00147D78" w:rsidRDefault="00147D78">
      <w:pPr>
        <w:rPr>
          <w:rStyle w:val="Emphasis"/>
        </w:rPr>
      </w:pPr>
    </w:p>
    <w:p w:rsidR="00147D78" w:rsidRDefault="00147D78">
      <w:r>
        <w:t>CLIP 2 Tony</w:t>
      </w:r>
      <w:r w:rsidRPr="00147D78">
        <w:t xml:space="preserve"> Worthington</w:t>
      </w:r>
      <w:r>
        <w:t xml:space="preserve"> interviewed by</w:t>
      </w:r>
      <w:r w:rsidRPr="00147D78">
        <w:t xml:space="preserve"> </w:t>
      </w:r>
      <w:r>
        <w:t>Alison Chand</w:t>
      </w:r>
    </w:p>
    <w:p w:rsidR="00147D78" w:rsidRPr="00147D78" w:rsidRDefault="00147D78" w:rsidP="00147D78">
      <w:pPr>
        <w:ind w:firstLine="720"/>
        <w:rPr>
          <w:i/>
          <w:iCs/>
        </w:rPr>
      </w:pPr>
      <w:r w:rsidRPr="00147D78">
        <w:rPr>
          <w:i/>
          <w:iCs/>
        </w:rPr>
        <w:t>All this to start with was when we were in opposition.  I think in the past if we’d been in opposition we didn’t bother. What was the point? […] This, as it were,</w:t>
      </w:r>
      <w:r>
        <w:rPr>
          <w:i/>
          <w:iCs/>
        </w:rPr>
        <w:t xml:space="preserve"> </w:t>
      </w:r>
      <w:r w:rsidRPr="00147D78">
        <w:rPr>
          <w:i/>
          <w:iCs/>
        </w:rPr>
        <w:t>foreign land, you’re off the map in Britain. Right? Mo wouldn’t have that. And we got swept along. That was in opposition, then there was an election, and because of what we’d been doing and because there was movements towards a settlement. […] I think it was because we had invested time and energy with the local people that they took us seriously.</w:t>
      </w:r>
    </w:p>
    <w:p w:rsidR="00147D78" w:rsidRDefault="00147D78"/>
    <w:p w:rsidR="00147D78" w:rsidRDefault="00171843">
      <w:r>
        <w:t xml:space="preserve">CLIP 3 </w:t>
      </w:r>
      <w:r w:rsidR="00147D78">
        <w:t>Helen</w:t>
      </w:r>
      <w:r w:rsidR="00147D78" w:rsidRPr="00147D78">
        <w:t xml:space="preserve"> Jackson</w:t>
      </w:r>
      <w:r w:rsidR="00147D78">
        <w:t xml:space="preserve"> interviewed by Henry Irving</w:t>
      </w:r>
      <w:r w:rsidR="00147D78" w:rsidRPr="00147D78">
        <w:t xml:space="preserve"> </w:t>
      </w:r>
    </w:p>
    <w:p w:rsidR="00147D78" w:rsidRPr="00147D78" w:rsidRDefault="00147D78" w:rsidP="00147D78">
      <w:pPr>
        <w:ind w:firstLine="720"/>
        <w:rPr>
          <w:i/>
          <w:iCs/>
        </w:rPr>
      </w:pPr>
      <w:r w:rsidRPr="00147D78">
        <w:rPr>
          <w:i/>
          <w:iCs/>
        </w:rPr>
        <w:t xml:space="preserve">Now what she had in mind when I saw her the day after [she was appointed] was, and she asked me, whether I would particularly work with, and focus on, the women, and the women’s movement in Northern Ireland and the community groups that the women were involved with. She said that was what she specifically wanted me to do, […] because she had thought that through before she was made – because she was shadow Secretary of State wasn’t she? She had thought that through. She said I’ve talked to the head of the Civil Service […] and he is prepared to, sort of, give you a role that takes you over. She said ‘I don’t want you to be messing around, wasting your time in parliament, except, you know, do the necessary in looking after the backbenches in parliament […]  but I really want you across in </w:t>
      </w:r>
      <w:r w:rsidRPr="00147D78">
        <w:rPr>
          <w:i/>
          <w:iCs/>
        </w:rPr>
        <w:t>Northern</w:t>
      </w:r>
      <w:r w:rsidRPr="00147D78">
        <w:rPr>
          <w:i/>
          <w:iCs/>
        </w:rPr>
        <w:t xml:space="preserve"> Ireland being that ‘not a minister’, if you see what I mean. So we had this way of working, and I stuck to this all the way through. I never stayed in an official residence when I was over there working, I always stayed in one of the central Belfast hotels, so that, if you see what I mean, anybody could come and have a chat or a drink if they wanted to, or if that was useful. I had that greater freedom.</w:t>
      </w:r>
    </w:p>
    <w:sectPr w:rsidR="00147D78" w:rsidRPr="00147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78"/>
    <w:rsid w:val="00147D78"/>
    <w:rsid w:val="00171843"/>
    <w:rsid w:val="00186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443C"/>
  <w15:chartTrackingRefBased/>
  <w15:docId w15:val="{E8B081F7-EA6F-438C-BE08-8A011440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7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551</Words>
  <Characters>2634</Characters>
  <Application>Microsoft Office Word</Application>
  <DocSecurity>0</DocSecurity>
  <Lines>37</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O'Rourke</dc:creator>
  <cp:keywords/>
  <dc:description/>
  <cp:lastModifiedBy>Kirsty O'Rourke</cp:lastModifiedBy>
  <cp:revision>2</cp:revision>
  <dcterms:created xsi:type="dcterms:W3CDTF">2023-03-30T11:08:00Z</dcterms:created>
  <dcterms:modified xsi:type="dcterms:W3CDTF">2023-03-30T11:18:00Z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802a70d9-2a24-4818-9945-9e8e35dedc1f</vt:lpwstr>
  </property>
</Properties>
</file>