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6E8B" w14:textId="796469E4" w:rsidR="00A211EF" w:rsidRPr="00A211EF" w:rsidRDefault="00A211EF" w:rsidP="00A211EF">
      <w:pPr>
        <w:jc w:val="center"/>
        <w:rPr>
          <w:b/>
          <w:bCs/>
          <w:iCs/>
          <w:sz w:val="24"/>
          <w:szCs w:val="24"/>
        </w:rPr>
      </w:pPr>
      <w:r w:rsidRPr="00A211EF">
        <w:rPr>
          <w:b/>
          <w:bCs/>
          <w:sz w:val="24"/>
          <w:szCs w:val="24"/>
        </w:rPr>
        <w:t>The search for good governance</w:t>
      </w:r>
    </w:p>
    <w:p w14:paraId="44A60C60" w14:textId="1A160FB8" w:rsidR="00A211EF" w:rsidRPr="00A211EF" w:rsidRDefault="00A211EF" w:rsidP="00A211EF">
      <w:pPr>
        <w:rPr>
          <w:iCs/>
        </w:rPr>
      </w:pPr>
      <w:r>
        <w:rPr>
          <w:iCs/>
        </w:rPr>
        <w:t xml:space="preserve">CLIP 1: Lord David Hunt by Peter Reilly, </w:t>
      </w:r>
      <w:r>
        <w:t>47:15-48:50</w:t>
      </w:r>
    </w:p>
    <w:p w14:paraId="378646C1" w14:textId="1C3F54D4" w:rsidR="008A5F85" w:rsidRDefault="00A211EF" w:rsidP="00A211EF">
      <w:pPr>
        <w:ind w:firstLine="720"/>
        <w:rPr>
          <w:i/>
        </w:rPr>
      </w:pPr>
      <w:r>
        <w:rPr>
          <w:i/>
        </w:rPr>
        <w:t xml:space="preserve">It all revolved around conflict. If there is a situation in which you have a conflict of </w:t>
      </w:r>
      <w:proofErr w:type="gramStart"/>
      <w:r>
        <w:rPr>
          <w:i/>
        </w:rPr>
        <w:t>interest</w:t>
      </w:r>
      <w:proofErr w:type="gramEnd"/>
      <w:r>
        <w:rPr>
          <w:i/>
        </w:rPr>
        <w:t xml:space="preserve"> you have to take a step back. It came to a head when I was appointed to the cabinet in 1990, because I was then a continuing partner in my law firm, and I wanted to continue as a partner – although I would give up any financial interest, and always had. </w:t>
      </w:r>
      <w:proofErr w:type="gramStart"/>
      <w:r>
        <w:rPr>
          <w:i/>
        </w:rPr>
        <w:t>So</w:t>
      </w:r>
      <w:proofErr w:type="gramEnd"/>
      <w:r>
        <w:rPr>
          <w:i/>
        </w:rPr>
        <w:t xml:space="preserve"> I sat down with Robin Butler, who was cabinet secretary at the time, and we worked out that it would be perfectly possible for me to remain a partner (obviously not doing any day-to-day work but to attend partner’s meetings) as long as whenever there was an issue where I felt there was a conflict of interest I would step back. I think that’s been the way in which I have applied myself to the twin track of being a practicing solicitor, and I’m still a on the </w:t>
      </w:r>
      <w:proofErr w:type="spellStart"/>
      <w:r>
        <w:rPr>
          <w:i/>
        </w:rPr>
        <w:t>roll</w:t>
      </w:r>
      <w:proofErr w:type="spellEnd"/>
      <w:r>
        <w:rPr>
          <w:i/>
        </w:rPr>
        <w:t xml:space="preserve"> of solicitors, I have a practicing certificate, and being a member of parliament, now of the House of Lords not the House of Commons. </w:t>
      </w:r>
      <w:proofErr w:type="gramStart"/>
      <w:r>
        <w:rPr>
          <w:i/>
        </w:rPr>
        <w:t>So</w:t>
      </w:r>
      <w:proofErr w:type="gramEnd"/>
      <w:r>
        <w:rPr>
          <w:i/>
        </w:rPr>
        <w:t xml:space="preserve"> it’s all around recognising that you still adhere to the highest possible professional standards – so that whenever there is a conflict, you recognise it, and step back.</w:t>
      </w:r>
    </w:p>
    <w:p w14:paraId="65EB96B3" w14:textId="1A013DC0" w:rsidR="00A211EF" w:rsidRDefault="00A211EF">
      <w:pPr>
        <w:rPr>
          <w:i/>
        </w:rPr>
      </w:pPr>
    </w:p>
    <w:p w14:paraId="71E2829F" w14:textId="4B4DA185" w:rsidR="00A211EF" w:rsidRPr="00A211EF" w:rsidRDefault="00A211EF" w:rsidP="00A211EF">
      <w:pPr>
        <w:rPr>
          <w:iCs/>
        </w:rPr>
      </w:pPr>
      <w:r>
        <w:rPr>
          <w:iCs/>
        </w:rPr>
        <w:t xml:space="preserve">CLIP 2: </w:t>
      </w:r>
      <w:r>
        <w:rPr>
          <w:iCs/>
        </w:rPr>
        <w:t>Lord David Hunt by Peter Reilly</w:t>
      </w:r>
      <w:r>
        <w:rPr>
          <w:iCs/>
        </w:rPr>
        <w:t xml:space="preserve">, </w:t>
      </w:r>
      <w:r>
        <w:t>51.40-53.00</w:t>
      </w:r>
    </w:p>
    <w:p w14:paraId="749BA0ED" w14:textId="3135A408" w:rsidR="00A211EF" w:rsidRDefault="00A211EF" w:rsidP="00A211EF">
      <w:pPr>
        <w:ind w:firstLine="720"/>
        <w:rPr>
          <w:i/>
        </w:rPr>
      </w:pPr>
      <w:r>
        <w:rPr>
          <w:i/>
        </w:rPr>
        <w:t xml:space="preserve">I think the party was even more split than it had been in 1993, 1994. It was an unwelcome development. But much more serious, there was an undermining of standards. The situation was exacerbated in the </w:t>
      </w:r>
      <w:proofErr w:type="gramStart"/>
      <w:r>
        <w:rPr>
          <w:i/>
        </w:rPr>
        <w:t>North West</w:t>
      </w:r>
      <w:proofErr w:type="gramEnd"/>
      <w:r>
        <w:rPr>
          <w:i/>
        </w:rPr>
        <w:t xml:space="preserve"> by Neil Hamilton, who was being opposed by Martin Bell, in a white coat, saying that he represented the highest possible professional standards of conduct, against the shadowy side of the Conservative party. I found that to be a very uncomfortable position. Many of us in the </w:t>
      </w:r>
      <w:proofErr w:type="gramStart"/>
      <w:r>
        <w:rPr>
          <w:i/>
        </w:rPr>
        <w:t>North West</w:t>
      </w:r>
      <w:proofErr w:type="gramEnd"/>
      <w:r>
        <w:rPr>
          <w:i/>
        </w:rPr>
        <w:t xml:space="preserve"> felt that our message was being tarnished by the extent to which some members of our party had utilised their positions to their own advantage. </w:t>
      </w:r>
    </w:p>
    <w:p w14:paraId="38B72BFB" w14:textId="661F1306" w:rsidR="00A211EF" w:rsidRDefault="00A211EF" w:rsidP="00A211EF">
      <w:pPr>
        <w:rPr>
          <w:i/>
        </w:rPr>
      </w:pPr>
    </w:p>
    <w:p w14:paraId="10607DCC" w14:textId="5700F5B9" w:rsidR="00A211EF" w:rsidRPr="00A211EF" w:rsidRDefault="00A211EF" w:rsidP="00A211EF">
      <w:pPr>
        <w:rPr>
          <w:iCs/>
        </w:rPr>
      </w:pPr>
      <w:r>
        <w:rPr>
          <w:iCs/>
        </w:rPr>
        <w:t xml:space="preserve">CLIP 3: </w:t>
      </w:r>
      <w:r>
        <w:rPr>
          <w:iCs/>
        </w:rPr>
        <w:t>Lord David Hunt by Peter Reilly</w:t>
      </w:r>
      <w:r>
        <w:rPr>
          <w:iCs/>
        </w:rPr>
        <w:t xml:space="preserve">, </w:t>
      </w:r>
      <w:r>
        <w:t>33:20-34.25</w:t>
      </w:r>
    </w:p>
    <w:p w14:paraId="5129BB06" w14:textId="19BA050D" w:rsidR="00A211EF" w:rsidRPr="00690AE8" w:rsidRDefault="00A211EF" w:rsidP="00A211EF">
      <w:pPr>
        <w:ind w:firstLine="720"/>
        <w:rPr>
          <w:i/>
          <w:u w:val="single"/>
        </w:rPr>
      </w:pPr>
      <w:r>
        <w:rPr>
          <w:i/>
        </w:rPr>
        <w:t xml:space="preserve">Particularly today. social media is beginning to take a stranglehold on the personal life of an individual MP. I think the press, and in particular social media, </w:t>
      </w:r>
      <w:proofErr w:type="gramStart"/>
      <w:r>
        <w:rPr>
          <w:i/>
        </w:rPr>
        <w:t>have to</w:t>
      </w:r>
      <w:proofErr w:type="gramEnd"/>
      <w:r>
        <w:rPr>
          <w:i/>
        </w:rPr>
        <w:t xml:space="preserve"> realise that there is a circle, an inner circle, around anyone who gets involved in Parliament that ought to be kept private. The trouble I suppose is the whole question of freedom of speech – I’m a great supporter of freedom of speech, I chaired, and converted the Press Complaints Commission into the Independent Press Standards Organisation, so I did play a part in that. The editor’s code makes it clear that there should be minimal intrusion into an individual’s personal life. I do think with social media today that should be more strictly enforced.</w:t>
      </w:r>
    </w:p>
    <w:p w14:paraId="3CAAB7BB" w14:textId="77777777" w:rsidR="00A211EF" w:rsidRDefault="00A211EF"/>
    <w:sectPr w:rsidR="00A21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EF"/>
    <w:rsid w:val="008A5F85"/>
    <w:rsid w:val="00A21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B8A2"/>
  <w15:chartTrackingRefBased/>
  <w15:docId w15:val="{98936728-DADF-485E-A54C-C48173ED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O'Rourke</dc:creator>
  <cp:keywords/>
  <dc:description/>
  <cp:lastModifiedBy>Kirsty O'Rourke</cp:lastModifiedBy>
  <cp:revision>1</cp:revision>
  <dcterms:created xsi:type="dcterms:W3CDTF">2022-10-06T13:16:00Z</dcterms:created>
  <dcterms:modified xsi:type="dcterms:W3CDTF">2022-10-06T13:24:00Z</dcterms:modified>
</cp:coreProperties>
</file>